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rPr>
          <w:rFonts w:hint="default" w:ascii="宋体-简" w:hAnsi="宋体-简" w:eastAsia="宋体-简"/>
          <w:sz w:val="28"/>
          <w:szCs w:val="28"/>
          <w:lang w:val="zh-TW"/>
        </w:rPr>
      </w:pPr>
      <w:r>
        <w:rPr>
          <w:rFonts w:hint="default" w:ascii="宋体-简" w:hAnsi="宋体-简" w:eastAsia="宋体-简"/>
          <w:sz w:val="28"/>
          <w:szCs w:val="28"/>
          <w:lang w:val="zh-TW"/>
        </w:rPr>
        <w:t>新闻稿</w:t>
      </w:r>
    </w:p>
    <w:p>
      <w:pPr>
        <w:framePr w:wrap="auto" w:vAnchor="margin" w:hAnchor="text" w:yAlign="inline"/>
        <w:jc w:val="both"/>
        <w:rPr>
          <w:rFonts w:hint="default" w:ascii="宋体-简" w:hAnsi="宋体-简" w:eastAsia="宋体-简" w:cs="Helvetica Neue"/>
        </w:rPr>
      </w:pPr>
    </w:p>
    <w:p>
      <w:pPr>
        <w:framePr w:wrap="auto" w:vAnchor="margin" w:hAnchor="text" w:yAlign="inline"/>
        <w:jc w:val="both"/>
        <w:rPr>
          <w:rFonts w:hint="default" w:ascii="宋体-简" w:hAnsi="宋体-简" w:eastAsia="宋体-简" w:cs="Helvetica Neue"/>
        </w:rPr>
      </w:pPr>
    </w:p>
    <w:p>
      <w:pPr>
        <w:framePr w:wrap="auto" w:vAnchor="margin" w:hAnchor="text" w:yAlign="inline"/>
        <w:jc w:val="both"/>
        <w:rPr>
          <w:rFonts w:hint="default" w:ascii="宋体-简" w:hAnsi="宋体-简" w:eastAsia="宋体-简"/>
          <w:sz w:val="20"/>
          <w:szCs w:val="20"/>
          <w:lang w:val="zh-TW"/>
        </w:rPr>
      </w:pPr>
      <w:r>
        <w:rPr>
          <w:rFonts w:hint="default" w:ascii="宋体-简" w:hAnsi="宋体-简" w:eastAsia="宋体-简"/>
          <w:sz w:val="20"/>
          <w:szCs w:val="20"/>
          <w:lang w:val="zh-TW"/>
        </w:rPr>
        <w:t>展览名称：凸面</w:t>
      </w:r>
      <w:r>
        <w:rPr>
          <w:rFonts w:hint="default" w:ascii="宋体-简" w:hAnsi="宋体-简" w:eastAsia="宋体-简"/>
          <w:sz w:val="20"/>
          <w:szCs w:val="20"/>
        </w:rPr>
        <w:t xml:space="preserve">/ </w:t>
      </w:r>
      <w:r>
        <w:rPr>
          <w:rFonts w:hint="default" w:ascii="宋体-简" w:hAnsi="宋体-简" w:eastAsia="宋体-简"/>
          <w:sz w:val="20"/>
          <w:szCs w:val="20"/>
          <w:lang w:val="zh-TW"/>
        </w:rPr>
        <w:t>凹面：比利时当代艺术展</w:t>
      </w:r>
    </w:p>
    <w:p>
      <w:pPr>
        <w:framePr w:wrap="auto" w:vAnchor="margin" w:hAnchor="text" w:yAlign="inline"/>
        <w:jc w:val="both"/>
        <w:rPr>
          <w:rFonts w:hint="default" w:ascii="宋体-简" w:hAnsi="宋体-简" w:eastAsia="宋体-简"/>
          <w:sz w:val="20"/>
          <w:szCs w:val="20"/>
          <w:lang w:val="zh-TW"/>
        </w:rPr>
      </w:pPr>
      <w:r>
        <w:rPr>
          <w:rFonts w:hint="default" w:ascii="宋体-简" w:hAnsi="宋体-简" w:eastAsia="宋体-简"/>
          <w:sz w:val="20"/>
          <w:szCs w:val="20"/>
          <w:lang w:val="zh-TW"/>
        </w:rPr>
        <w:t>策展人：迪尔克</w:t>
      </w:r>
      <w:r>
        <w:rPr>
          <w:rFonts w:hint="default" w:ascii="宋体-简" w:hAnsi="宋体-简" w:eastAsia="宋体-简"/>
          <w:sz w:val="20"/>
          <w:szCs w:val="20"/>
        </w:rPr>
        <w:t>·</w:t>
      </w:r>
      <w:r>
        <w:rPr>
          <w:rFonts w:hint="default" w:ascii="宋体-简" w:hAnsi="宋体-简" w:eastAsia="宋体-简"/>
          <w:sz w:val="20"/>
          <w:szCs w:val="20"/>
          <w:lang w:val="zh-TW"/>
        </w:rPr>
        <w:t>斯诺瓦特（</w:t>
      </w:r>
      <w:r>
        <w:rPr>
          <w:rFonts w:hint="default" w:ascii="宋体-简" w:hAnsi="宋体-简" w:eastAsia="宋体-简"/>
          <w:sz w:val="20"/>
          <w:szCs w:val="20"/>
        </w:rPr>
        <w:t>Dirk Snauwaert</w:t>
      </w:r>
      <w:r>
        <w:rPr>
          <w:rFonts w:hint="default" w:ascii="宋体-简" w:hAnsi="宋体-简" w:eastAsia="宋体-简"/>
          <w:sz w:val="20"/>
          <w:szCs w:val="20"/>
          <w:lang w:val="zh-TW"/>
        </w:rPr>
        <w:t>）、布鲁塞尔</w:t>
      </w:r>
      <w:r>
        <w:rPr>
          <w:rFonts w:hint="default" w:ascii="宋体-简" w:hAnsi="宋体-简" w:eastAsia="宋体-简"/>
          <w:sz w:val="20"/>
          <w:szCs w:val="20"/>
        </w:rPr>
        <w:t>WIELS</w:t>
      </w:r>
      <w:r>
        <w:rPr>
          <w:rFonts w:hint="default" w:ascii="宋体-简" w:hAnsi="宋体-简" w:eastAsia="宋体-简"/>
          <w:sz w:val="20"/>
          <w:szCs w:val="20"/>
          <w:lang w:val="zh-TW"/>
        </w:rPr>
        <w:t>当代艺术中心总监</w:t>
      </w:r>
    </w:p>
    <w:p>
      <w:pPr>
        <w:framePr w:wrap="auto" w:vAnchor="margin" w:hAnchor="text" w:yAlign="inline"/>
        <w:jc w:val="both"/>
        <w:rPr>
          <w:rFonts w:hint="default" w:ascii="宋体-简" w:hAnsi="宋体-简" w:eastAsia="宋体-简"/>
          <w:sz w:val="20"/>
          <w:szCs w:val="20"/>
          <w:lang w:val="zh-TW" w:eastAsia="zh-TW"/>
        </w:rPr>
      </w:pPr>
      <w:r>
        <w:rPr>
          <w:rFonts w:hint="default" w:ascii="宋体-简" w:hAnsi="宋体-简" w:eastAsia="宋体-简"/>
          <w:sz w:val="20"/>
          <w:szCs w:val="20"/>
          <w:lang w:val="zh-TW" w:eastAsia="zh-TW"/>
        </w:rPr>
        <w:t>助理</w:t>
      </w:r>
      <w:r>
        <w:rPr>
          <w:rFonts w:hint="default" w:ascii="宋体-简" w:hAnsi="宋体-简" w:eastAsia="宋体-简"/>
          <w:sz w:val="20"/>
          <w:szCs w:val="20"/>
          <w:lang w:eastAsia="zh-TW"/>
        </w:rPr>
        <w:t>策展人</w:t>
      </w:r>
      <w:r>
        <w:rPr>
          <w:rFonts w:hint="default" w:ascii="宋体-简" w:hAnsi="宋体-简" w:eastAsia="宋体-简"/>
          <w:sz w:val="20"/>
          <w:szCs w:val="20"/>
          <w:lang w:val="zh-TW" w:eastAsia="zh-TW"/>
        </w:rPr>
        <w:t>：</w:t>
      </w:r>
      <w:r>
        <w:rPr>
          <w:rFonts w:hint="default" w:ascii="宋体-简" w:hAnsi="宋体-简" w:eastAsia="宋体-简"/>
          <w:sz w:val="20"/>
          <w:szCs w:val="20"/>
          <w:lang w:eastAsia="zh-TW"/>
        </w:rPr>
        <w:t>夏洛特·弗瑞灵（Charlotte Friling</w:t>
      </w:r>
      <w:r>
        <w:rPr>
          <w:rFonts w:hint="default" w:ascii="宋体-简" w:hAnsi="宋体-简" w:eastAsia="宋体-简"/>
          <w:sz w:val="20"/>
          <w:szCs w:val="20"/>
          <w:lang w:val="zh-TW" w:eastAsia="zh-TW"/>
        </w:rPr>
        <w:t>）</w:t>
      </w:r>
    </w:p>
    <w:p>
      <w:pPr>
        <w:framePr w:wrap="auto" w:vAnchor="margin" w:hAnchor="text" w:yAlign="inline"/>
        <w:jc w:val="both"/>
        <w:rPr>
          <w:rFonts w:hint="default" w:ascii="宋体-简" w:hAnsi="宋体-简" w:eastAsia="宋体-简"/>
          <w:sz w:val="20"/>
          <w:szCs w:val="20"/>
          <w:lang w:val="zh-TW" w:eastAsia="zh-TW"/>
        </w:rPr>
      </w:pPr>
      <w:r>
        <w:rPr>
          <w:rFonts w:hint="default" w:ascii="宋体-简" w:hAnsi="宋体-简" w:eastAsia="宋体-简"/>
          <w:sz w:val="20"/>
          <w:szCs w:val="20"/>
          <w:lang w:val="zh-TW" w:eastAsia="zh-TW"/>
        </w:rPr>
        <w:t>展期：</w:t>
      </w:r>
      <w:r>
        <w:rPr>
          <w:rFonts w:hint="default" w:ascii="宋体-简" w:hAnsi="宋体-简" w:eastAsia="宋体-简"/>
          <w:sz w:val="20"/>
          <w:szCs w:val="20"/>
          <w:lang w:eastAsia="zh-TW"/>
        </w:rPr>
        <w:t>2019</w:t>
      </w:r>
      <w:r>
        <w:rPr>
          <w:rFonts w:hint="default" w:ascii="宋体-简" w:hAnsi="宋体-简" w:eastAsia="宋体-简"/>
          <w:sz w:val="20"/>
          <w:szCs w:val="20"/>
          <w:lang w:val="zh-TW" w:eastAsia="zh-TW"/>
        </w:rPr>
        <w:t>年</w:t>
      </w:r>
      <w:r>
        <w:rPr>
          <w:rFonts w:hint="default" w:ascii="宋体-简" w:hAnsi="宋体-简" w:eastAsia="宋体-简"/>
          <w:sz w:val="20"/>
          <w:szCs w:val="20"/>
          <w:lang w:eastAsia="zh-TW"/>
        </w:rPr>
        <w:t>10</w:t>
      </w:r>
      <w:r>
        <w:rPr>
          <w:rFonts w:hint="default" w:ascii="宋体-简" w:hAnsi="宋体-简" w:eastAsia="宋体-简"/>
          <w:sz w:val="20"/>
          <w:szCs w:val="20"/>
          <w:lang w:val="zh-TW" w:eastAsia="zh-TW"/>
        </w:rPr>
        <w:t>月</w:t>
      </w:r>
      <w:r>
        <w:rPr>
          <w:rFonts w:hint="default" w:ascii="宋体-简" w:hAnsi="宋体-简" w:eastAsia="宋体-简"/>
          <w:sz w:val="20"/>
          <w:szCs w:val="20"/>
          <w:lang w:eastAsia="zh-TW"/>
        </w:rPr>
        <w:t>31</w:t>
      </w:r>
      <w:r>
        <w:rPr>
          <w:rFonts w:hint="default" w:ascii="宋体-简" w:hAnsi="宋体-简" w:eastAsia="宋体-简"/>
          <w:sz w:val="20"/>
          <w:szCs w:val="20"/>
          <w:lang w:val="zh-TW" w:eastAsia="zh-TW"/>
        </w:rPr>
        <w:t>日</w:t>
      </w:r>
      <w:r>
        <w:rPr>
          <w:rFonts w:hint="default" w:ascii="宋体-简" w:hAnsi="宋体-简" w:eastAsia="宋体-简"/>
          <w:sz w:val="20"/>
          <w:szCs w:val="20"/>
          <w:lang w:eastAsia="zh-TW"/>
        </w:rPr>
        <w:t xml:space="preserve">  -  2020</w:t>
      </w:r>
      <w:r>
        <w:rPr>
          <w:rFonts w:hint="default" w:ascii="宋体-简" w:hAnsi="宋体-简" w:eastAsia="宋体-简"/>
          <w:sz w:val="20"/>
          <w:szCs w:val="20"/>
          <w:lang w:val="zh-TW" w:eastAsia="zh-TW"/>
        </w:rPr>
        <w:t>年</w:t>
      </w:r>
      <w:r>
        <w:rPr>
          <w:rFonts w:hint="default" w:ascii="宋体-简" w:hAnsi="宋体-简" w:eastAsia="宋体-简"/>
          <w:sz w:val="20"/>
          <w:szCs w:val="20"/>
          <w:lang w:eastAsia="zh-TW"/>
        </w:rPr>
        <w:t>1</w:t>
      </w:r>
      <w:r>
        <w:rPr>
          <w:rFonts w:hint="default" w:ascii="宋体-简" w:hAnsi="宋体-简" w:eastAsia="宋体-简"/>
          <w:sz w:val="20"/>
          <w:szCs w:val="20"/>
          <w:lang w:val="zh-TW" w:eastAsia="zh-TW"/>
        </w:rPr>
        <w:t>月</w:t>
      </w:r>
      <w:r>
        <w:rPr>
          <w:rFonts w:hint="default" w:ascii="宋体-简" w:hAnsi="宋体-简" w:eastAsia="宋体-简"/>
          <w:sz w:val="20"/>
          <w:szCs w:val="20"/>
          <w:lang w:eastAsia="zh-TW"/>
        </w:rPr>
        <w:t>12</w:t>
      </w:r>
      <w:r>
        <w:rPr>
          <w:rFonts w:hint="default" w:ascii="宋体-简" w:hAnsi="宋体-简" w:eastAsia="宋体-简"/>
          <w:sz w:val="20"/>
          <w:szCs w:val="20"/>
          <w:lang w:val="zh-TW" w:eastAsia="zh-TW"/>
        </w:rPr>
        <w:t>日</w:t>
      </w:r>
    </w:p>
    <w:p>
      <w:pPr>
        <w:framePr w:wrap="auto" w:vAnchor="margin" w:hAnchor="text" w:yAlign="inline"/>
        <w:jc w:val="both"/>
        <w:rPr>
          <w:rFonts w:hint="default" w:ascii="宋体-简" w:hAnsi="宋体-简" w:eastAsia="宋体-简"/>
          <w:sz w:val="20"/>
          <w:szCs w:val="20"/>
          <w:lang w:val="zh-TW" w:eastAsia="zh-TW"/>
        </w:rPr>
      </w:pPr>
      <w:r>
        <w:rPr>
          <w:rFonts w:hint="default" w:ascii="宋体-简" w:hAnsi="宋体-简" w:eastAsia="宋体-简"/>
          <w:sz w:val="20"/>
          <w:szCs w:val="20"/>
          <w:lang w:val="zh-TW" w:eastAsia="zh-TW"/>
        </w:rPr>
        <w:t>展览地址：上海油罐艺术中心，上海市徐汇区龙腾大道</w:t>
      </w:r>
      <w:r>
        <w:rPr>
          <w:rFonts w:hint="default" w:ascii="宋体-简" w:hAnsi="宋体-简" w:eastAsia="宋体-简"/>
          <w:sz w:val="20"/>
          <w:szCs w:val="20"/>
          <w:lang w:eastAsia="zh-TW"/>
        </w:rPr>
        <w:t>2380</w:t>
      </w:r>
      <w:r>
        <w:rPr>
          <w:rFonts w:hint="default" w:ascii="宋体-简" w:hAnsi="宋体-简" w:eastAsia="宋体-简"/>
          <w:sz w:val="20"/>
          <w:szCs w:val="20"/>
          <w:lang w:val="zh-TW" w:eastAsia="zh-TW"/>
        </w:rPr>
        <w:t>号</w:t>
      </w:r>
    </w:p>
    <w:p>
      <w:pPr>
        <w:framePr w:wrap="auto" w:vAnchor="margin" w:hAnchor="text" w:yAlign="inline"/>
        <w:jc w:val="both"/>
        <w:rPr>
          <w:rFonts w:hint="default" w:ascii="宋体-简" w:hAnsi="宋体-简" w:eastAsia="宋体-简" w:cs="Helvetica Neue"/>
          <w:lang w:eastAsia="zh-TW"/>
        </w:rPr>
      </w:pPr>
    </w:p>
    <w:p>
      <w:pPr>
        <w:framePr w:wrap="auto" w:vAnchor="margin" w:hAnchor="text" w:yAlign="inline"/>
        <w:jc w:val="center"/>
        <w:rPr>
          <w:rFonts w:hint="default" w:ascii="宋体-简" w:hAnsi="宋体-简" w:eastAsia="宋体-简"/>
          <w:sz w:val="28"/>
          <w:szCs w:val="28"/>
          <w:lang w:val="zh-TW" w:eastAsia="zh-TW"/>
        </w:rPr>
      </w:pPr>
    </w:p>
    <w:p>
      <w:pPr>
        <w:framePr w:wrap="auto" w:vAnchor="margin" w:hAnchor="text" w:yAlign="inline"/>
        <w:jc w:val="center"/>
        <w:rPr>
          <w:rFonts w:hint="default" w:ascii="宋体-简" w:hAnsi="宋体-简" w:eastAsia="宋体-简"/>
          <w:sz w:val="28"/>
          <w:szCs w:val="28"/>
          <w:lang w:val="zh-TW"/>
        </w:rPr>
      </w:pPr>
      <w:r>
        <w:rPr>
          <w:rFonts w:hint="default" w:ascii="宋体-简" w:hAnsi="宋体-简" w:eastAsia="宋体-简"/>
          <w:sz w:val="28"/>
          <w:szCs w:val="28"/>
        </w:rPr>
        <w:t>“</w:t>
      </w:r>
      <w:r>
        <w:rPr>
          <w:rFonts w:hint="default" w:ascii="宋体-简" w:hAnsi="宋体-简" w:eastAsia="宋体-简"/>
          <w:sz w:val="28"/>
          <w:szCs w:val="28"/>
          <w:lang w:val="zh-TW"/>
        </w:rPr>
        <w:t>凸面</w:t>
      </w:r>
      <w:r>
        <w:rPr>
          <w:rFonts w:hint="default" w:ascii="宋体-简" w:hAnsi="宋体-简" w:eastAsia="宋体-简"/>
          <w:sz w:val="28"/>
          <w:szCs w:val="28"/>
        </w:rPr>
        <w:t>/</w:t>
      </w:r>
      <w:r>
        <w:rPr>
          <w:rFonts w:hint="default" w:ascii="宋体-简" w:hAnsi="宋体-简" w:eastAsia="宋体-简"/>
          <w:sz w:val="28"/>
          <w:szCs w:val="28"/>
          <w:lang w:val="zh-TW"/>
        </w:rPr>
        <w:t>凹面：比利时当代艺术展</w:t>
      </w:r>
      <w:r>
        <w:rPr>
          <w:rFonts w:hint="default" w:ascii="宋体-简" w:hAnsi="宋体-简" w:eastAsia="宋体-简"/>
          <w:sz w:val="28"/>
          <w:szCs w:val="28"/>
        </w:rPr>
        <w:t>”</w:t>
      </w:r>
      <w:r>
        <w:rPr>
          <w:rFonts w:hint="default" w:ascii="宋体-简" w:hAnsi="宋体-简" w:eastAsia="宋体-简"/>
          <w:sz w:val="28"/>
          <w:szCs w:val="28"/>
          <w:lang w:val="zh-TW"/>
        </w:rPr>
        <w:t>于上海油罐艺术中心举办</w:t>
      </w:r>
    </w:p>
    <w:p>
      <w:pPr>
        <w:framePr w:wrap="auto" w:vAnchor="margin" w:hAnchor="text" w:yAlign="inline"/>
        <w:jc w:val="center"/>
        <w:rPr>
          <w:rFonts w:hint="default" w:ascii="宋体-简" w:hAnsi="宋体-简" w:eastAsia="宋体-简"/>
          <w:sz w:val="28"/>
          <w:szCs w:val="28"/>
          <w:lang w:val="zh-TW"/>
        </w:rPr>
      </w:pPr>
      <w:r>
        <w:rPr>
          <w:rFonts w:hint="default" w:ascii="宋体-简" w:hAnsi="宋体-简" w:eastAsia="宋体-简"/>
          <w:sz w:val="28"/>
          <w:szCs w:val="28"/>
          <w:lang w:val="zh-TW"/>
        </w:rPr>
        <w:t>与布鲁塞尔</w:t>
      </w:r>
      <w:r>
        <w:rPr>
          <w:rFonts w:hint="default" w:ascii="宋体-简" w:hAnsi="宋体-简" w:eastAsia="宋体-简"/>
          <w:sz w:val="28"/>
          <w:szCs w:val="28"/>
        </w:rPr>
        <w:t>WIELS</w:t>
      </w:r>
      <w:r>
        <w:rPr>
          <w:rFonts w:hint="default" w:ascii="宋体-简" w:hAnsi="宋体-简" w:eastAsia="宋体-简"/>
          <w:sz w:val="28"/>
          <w:szCs w:val="28"/>
          <w:lang w:val="zh-TW"/>
        </w:rPr>
        <w:t>当代艺术中心联合主办</w:t>
      </w:r>
    </w:p>
    <w:p>
      <w:pPr>
        <w:framePr w:wrap="auto" w:vAnchor="margin" w:hAnchor="text" w:yAlign="inline"/>
        <w:jc w:val="both"/>
        <w:rPr>
          <w:rFonts w:hint="default" w:ascii="宋体-简" w:hAnsi="宋体-简" w:eastAsia="宋体-简" w:cs="Helvetica Neue"/>
        </w:rPr>
      </w:pPr>
    </w:p>
    <w:p>
      <w:pPr>
        <w:framePr w:wrap="auto" w:vAnchor="margin" w:hAnchor="text" w:yAlign="inline"/>
        <w:jc w:val="both"/>
        <w:rPr>
          <w:rFonts w:hint="default" w:ascii="宋体-简" w:hAnsi="宋体-简" w:eastAsia="宋体-简" w:cs="宋体-简"/>
        </w:rPr>
      </w:pPr>
    </w:p>
    <w:p>
      <w:pPr>
        <w:framePr w:wrap="auto" w:vAnchor="margin" w:hAnchor="text" w:yAlign="inline"/>
        <w:jc w:val="both"/>
        <w:rPr>
          <w:rFonts w:hint="default" w:ascii="宋体-简" w:hAnsi="宋体-简" w:eastAsia="宋体-简"/>
          <w:sz w:val="20"/>
          <w:szCs w:val="20"/>
        </w:rPr>
      </w:pPr>
      <w:r>
        <w:rPr>
          <w:rFonts w:ascii="宋体-简" w:hAnsi="宋体-简" w:eastAsia="宋体-简"/>
          <w:sz w:val="20"/>
          <w:szCs w:val="20"/>
        </w:rPr>
        <w:t>2019</w:t>
      </w:r>
      <w:r>
        <w:rPr>
          <w:rFonts w:ascii="宋体-简" w:hAnsi="宋体-简" w:eastAsia="宋体-简"/>
          <w:sz w:val="20"/>
          <w:szCs w:val="20"/>
          <w:lang w:val="zh-TW"/>
        </w:rPr>
        <w:t>年</w:t>
      </w:r>
      <w:r>
        <w:rPr>
          <w:rFonts w:ascii="宋体-简" w:hAnsi="宋体-简" w:eastAsia="宋体-简"/>
          <w:sz w:val="20"/>
          <w:szCs w:val="20"/>
        </w:rPr>
        <w:t>10</w:t>
      </w:r>
      <w:r>
        <w:rPr>
          <w:rFonts w:ascii="宋体-简" w:hAnsi="宋体-简" w:eastAsia="宋体-简"/>
          <w:sz w:val="20"/>
          <w:szCs w:val="20"/>
          <w:lang w:val="zh-TW"/>
        </w:rPr>
        <w:t>月</w:t>
      </w:r>
      <w:r>
        <w:rPr>
          <w:rFonts w:ascii="宋体-简" w:hAnsi="宋体-简" w:eastAsia="宋体-简"/>
          <w:sz w:val="20"/>
          <w:szCs w:val="20"/>
        </w:rPr>
        <w:t>31</w:t>
      </w:r>
      <w:r>
        <w:rPr>
          <w:rFonts w:ascii="宋体-简" w:hAnsi="宋体-简" w:eastAsia="宋体-简"/>
          <w:sz w:val="20"/>
          <w:szCs w:val="20"/>
          <w:lang w:val="zh-TW"/>
        </w:rPr>
        <w:t>日至</w:t>
      </w:r>
      <w:r>
        <w:rPr>
          <w:rFonts w:ascii="宋体-简" w:hAnsi="宋体-简" w:eastAsia="宋体-简"/>
          <w:sz w:val="20"/>
          <w:szCs w:val="20"/>
        </w:rPr>
        <w:t>2020</w:t>
      </w:r>
      <w:r>
        <w:rPr>
          <w:rFonts w:ascii="宋体-简" w:hAnsi="宋体-简" w:eastAsia="宋体-简"/>
          <w:sz w:val="20"/>
          <w:szCs w:val="20"/>
          <w:lang w:val="zh-TW"/>
        </w:rPr>
        <w:t>年</w:t>
      </w:r>
      <w:r>
        <w:rPr>
          <w:rFonts w:ascii="宋体-简" w:hAnsi="宋体-简" w:eastAsia="宋体-简"/>
          <w:sz w:val="20"/>
          <w:szCs w:val="20"/>
        </w:rPr>
        <w:t>1</w:t>
      </w:r>
      <w:r>
        <w:rPr>
          <w:rFonts w:ascii="宋体-简" w:hAnsi="宋体-简" w:eastAsia="宋体-简"/>
          <w:sz w:val="20"/>
          <w:szCs w:val="20"/>
          <w:lang w:val="zh-TW"/>
        </w:rPr>
        <w:t>月</w:t>
      </w:r>
      <w:r>
        <w:rPr>
          <w:rFonts w:ascii="宋体-简" w:hAnsi="宋体-简" w:eastAsia="宋体-简"/>
          <w:sz w:val="20"/>
          <w:szCs w:val="20"/>
        </w:rPr>
        <w:t>12</w:t>
      </w:r>
      <w:r>
        <w:rPr>
          <w:rFonts w:ascii="宋体-简" w:hAnsi="宋体-简" w:eastAsia="宋体-简"/>
          <w:sz w:val="20"/>
          <w:szCs w:val="20"/>
          <w:lang w:val="zh-TW"/>
        </w:rPr>
        <w:t>日，上海油罐艺术中心与布鲁塞尔</w:t>
      </w:r>
      <w:r>
        <w:rPr>
          <w:rFonts w:ascii="宋体-简" w:hAnsi="宋体-简" w:eastAsia="宋体-简"/>
          <w:sz w:val="20"/>
          <w:szCs w:val="20"/>
        </w:rPr>
        <w:t>WIELS</w:t>
      </w:r>
      <w:r>
        <w:rPr>
          <w:rFonts w:ascii="宋体-简" w:hAnsi="宋体-简" w:eastAsia="宋体-简"/>
          <w:sz w:val="20"/>
          <w:szCs w:val="20"/>
          <w:lang w:val="zh-TW"/>
        </w:rPr>
        <w:t>当代艺术中心共同呈现</w:t>
      </w:r>
      <w:r>
        <w:rPr>
          <w:rFonts w:ascii="宋体-简" w:hAnsi="宋体-简" w:eastAsia="宋体-简"/>
          <w:sz w:val="20"/>
          <w:szCs w:val="20"/>
        </w:rPr>
        <w:t>——“</w:t>
      </w:r>
      <w:r>
        <w:rPr>
          <w:rFonts w:ascii="宋体-简" w:hAnsi="宋体-简" w:eastAsia="宋体-简"/>
          <w:sz w:val="20"/>
          <w:szCs w:val="20"/>
          <w:lang w:val="zh-TW"/>
        </w:rPr>
        <w:t>凸面</w:t>
      </w:r>
      <w:r>
        <w:rPr>
          <w:rFonts w:ascii="宋体-简" w:hAnsi="宋体-简" w:eastAsia="宋体-简"/>
          <w:sz w:val="20"/>
          <w:szCs w:val="20"/>
        </w:rPr>
        <w:t>/</w:t>
      </w:r>
      <w:r>
        <w:rPr>
          <w:rFonts w:ascii="宋体-简" w:hAnsi="宋体-简" w:eastAsia="宋体-简"/>
          <w:sz w:val="20"/>
          <w:szCs w:val="20"/>
          <w:lang w:val="zh-TW"/>
        </w:rPr>
        <w:t>凹面：比利时当代艺术展</w:t>
      </w:r>
      <w:r>
        <w:rPr>
          <w:rFonts w:ascii="宋体-简" w:hAnsi="宋体-简" w:eastAsia="宋体-简"/>
          <w:sz w:val="20"/>
          <w:szCs w:val="20"/>
        </w:rPr>
        <w:t>”</w:t>
      </w:r>
      <w:r>
        <w:rPr>
          <w:rFonts w:ascii="宋体-简" w:hAnsi="宋体-简" w:eastAsia="宋体-简"/>
          <w:sz w:val="20"/>
          <w:szCs w:val="20"/>
          <w:lang w:val="zh-TW"/>
        </w:rPr>
        <w:t>，本次展览是首次在国内呈现的最大规模比利时当代艺术群像展示。参展艺术家包括：弗朗西斯</w:t>
      </w:r>
      <w:r>
        <w:rPr>
          <w:rFonts w:ascii="宋体-简" w:hAnsi="宋体-简" w:eastAsia="宋体-简"/>
          <w:sz w:val="20"/>
          <w:szCs w:val="20"/>
        </w:rPr>
        <w:t>·</w:t>
      </w:r>
      <w:r>
        <w:rPr>
          <w:rFonts w:ascii="宋体-简" w:hAnsi="宋体-简" w:eastAsia="宋体-简"/>
          <w:sz w:val="20"/>
          <w:szCs w:val="20"/>
          <w:lang w:val="zh-TW"/>
        </w:rPr>
        <w:t>埃利斯（</w:t>
      </w:r>
      <w:r>
        <w:rPr>
          <w:rFonts w:ascii="宋体-简" w:hAnsi="宋体-简" w:eastAsia="宋体-简"/>
          <w:sz w:val="20"/>
          <w:szCs w:val="20"/>
        </w:rPr>
        <w:t>Francis Alÿs</w:t>
      </w:r>
      <w:r>
        <w:rPr>
          <w:rFonts w:ascii="宋体-简" w:hAnsi="宋体-简" w:eastAsia="宋体-简"/>
          <w:sz w:val="20"/>
          <w:szCs w:val="20"/>
          <w:lang w:val="zh-TW"/>
        </w:rPr>
        <w:t>）、哈罗德</w:t>
      </w:r>
      <w:r>
        <w:rPr>
          <w:rFonts w:ascii="宋体-简" w:hAnsi="宋体-简" w:eastAsia="宋体-简"/>
          <w:sz w:val="20"/>
          <w:szCs w:val="20"/>
        </w:rPr>
        <w:t>·</w:t>
      </w:r>
      <w:r>
        <w:rPr>
          <w:rFonts w:ascii="宋体-简" w:hAnsi="宋体-简" w:eastAsia="宋体-简"/>
          <w:sz w:val="20"/>
          <w:szCs w:val="20"/>
          <w:lang w:val="zh-TW"/>
        </w:rPr>
        <w:t>安卡特（</w:t>
      </w:r>
      <w:r>
        <w:rPr>
          <w:rFonts w:ascii="宋体-简" w:hAnsi="宋体-简" w:eastAsia="宋体-简"/>
          <w:sz w:val="20"/>
          <w:szCs w:val="20"/>
        </w:rPr>
        <w:t>Harold Ancart</w:t>
      </w:r>
      <w:r>
        <w:rPr>
          <w:rFonts w:ascii="宋体-简" w:hAnsi="宋体-简" w:eastAsia="宋体-简"/>
          <w:sz w:val="20"/>
          <w:szCs w:val="20"/>
          <w:lang w:val="zh-TW"/>
        </w:rPr>
        <w:t>）、米凯尔</w:t>
      </w:r>
      <w:r>
        <w:rPr>
          <w:rFonts w:ascii="宋体-简" w:hAnsi="宋体-简" w:eastAsia="宋体-简"/>
          <w:sz w:val="20"/>
          <w:szCs w:val="20"/>
        </w:rPr>
        <w:t>·</w:t>
      </w:r>
      <w:r>
        <w:rPr>
          <w:rFonts w:ascii="宋体-简" w:hAnsi="宋体-简" w:eastAsia="宋体-简"/>
          <w:sz w:val="20"/>
          <w:szCs w:val="20"/>
          <w:lang w:val="zh-TW"/>
        </w:rPr>
        <w:t>博伊曼斯（</w:t>
      </w:r>
      <w:r>
        <w:rPr>
          <w:rFonts w:ascii="宋体-简" w:hAnsi="宋体-简" w:eastAsia="宋体-简"/>
          <w:sz w:val="20"/>
          <w:szCs w:val="20"/>
        </w:rPr>
        <w:t>Michaël Borremans</w:t>
      </w:r>
      <w:r>
        <w:rPr>
          <w:rFonts w:ascii="宋体-简" w:hAnsi="宋体-简" w:eastAsia="宋体-简"/>
          <w:sz w:val="20"/>
          <w:szCs w:val="20"/>
          <w:lang w:val="zh-TW"/>
        </w:rPr>
        <w:t>）、雅克</w:t>
      </w:r>
      <w:r>
        <w:rPr>
          <w:rFonts w:ascii="宋体-简" w:hAnsi="宋体-简" w:eastAsia="宋体-简"/>
          <w:sz w:val="20"/>
          <w:szCs w:val="20"/>
        </w:rPr>
        <w:t>·</w:t>
      </w:r>
      <w:r>
        <w:rPr>
          <w:rFonts w:ascii="宋体-简" w:hAnsi="宋体-简" w:eastAsia="宋体-简"/>
          <w:sz w:val="20"/>
          <w:szCs w:val="20"/>
          <w:lang w:val="zh-TW"/>
        </w:rPr>
        <w:t>沙利耶（</w:t>
      </w:r>
      <w:r>
        <w:rPr>
          <w:rFonts w:ascii="宋体-简" w:hAnsi="宋体-简" w:eastAsia="宋体-简"/>
          <w:sz w:val="20"/>
          <w:szCs w:val="20"/>
        </w:rPr>
        <w:t>Jacques Charlier</w:t>
      </w:r>
      <w:r>
        <w:rPr>
          <w:rFonts w:ascii="宋体-简" w:hAnsi="宋体-简" w:eastAsia="宋体-简"/>
          <w:sz w:val="20"/>
          <w:szCs w:val="20"/>
          <w:lang w:val="zh-TW"/>
        </w:rPr>
        <w:t>）、贝林德</w:t>
      </w:r>
      <w:r>
        <w:rPr>
          <w:rFonts w:ascii="宋体-简" w:hAnsi="宋体-简" w:eastAsia="宋体-简"/>
          <w:sz w:val="20"/>
          <w:szCs w:val="20"/>
        </w:rPr>
        <w:t>·</w:t>
      </w:r>
      <w:r>
        <w:rPr>
          <w:rFonts w:ascii="宋体-简" w:hAnsi="宋体-简" w:eastAsia="宋体-简"/>
          <w:sz w:val="20"/>
          <w:szCs w:val="20"/>
          <w:lang w:val="zh-TW"/>
        </w:rPr>
        <w:t>德</w:t>
      </w:r>
      <w:r>
        <w:rPr>
          <w:rFonts w:ascii="宋体-简" w:hAnsi="宋体-简" w:eastAsia="宋体-简"/>
          <w:sz w:val="20"/>
          <w:szCs w:val="20"/>
        </w:rPr>
        <w:t>·</w:t>
      </w:r>
      <w:r>
        <w:rPr>
          <w:rFonts w:ascii="宋体-简" w:hAnsi="宋体-简" w:eastAsia="宋体-简"/>
          <w:sz w:val="20"/>
          <w:szCs w:val="20"/>
          <w:lang w:val="zh-TW"/>
        </w:rPr>
        <w:t>布鲁伊克（</w:t>
      </w:r>
      <w:r>
        <w:rPr>
          <w:rFonts w:ascii="宋体-简" w:hAnsi="宋体-简" w:eastAsia="宋体-简"/>
          <w:sz w:val="20"/>
          <w:szCs w:val="20"/>
        </w:rPr>
        <w:t>Berlinde De Bruyckere</w:t>
      </w:r>
      <w:r>
        <w:rPr>
          <w:rFonts w:ascii="宋体-简" w:hAnsi="宋体-简" w:eastAsia="宋体-简"/>
          <w:sz w:val="20"/>
          <w:szCs w:val="20"/>
          <w:lang w:val="zh-TW"/>
        </w:rPr>
        <w:t>）、若斯</w:t>
      </w:r>
      <w:r>
        <w:rPr>
          <w:rFonts w:ascii="宋体-简" w:hAnsi="宋体-简" w:eastAsia="宋体-简"/>
          <w:sz w:val="20"/>
          <w:szCs w:val="20"/>
        </w:rPr>
        <w:t>·</w:t>
      </w:r>
      <w:r>
        <w:rPr>
          <w:rFonts w:ascii="宋体-简" w:hAnsi="宋体-简" w:eastAsia="宋体-简"/>
          <w:sz w:val="20"/>
          <w:szCs w:val="20"/>
          <w:lang w:val="zh-TW"/>
        </w:rPr>
        <w:t>德</w:t>
      </w:r>
      <w:r>
        <w:rPr>
          <w:rFonts w:ascii="宋体-简" w:hAnsi="宋体-简" w:eastAsia="宋体-简"/>
          <w:sz w:val="20"/>
          <w:szCs w:val="20"/>
        </w:rPr>
        <w:t xml:space="preserve">· </w:t>
      </w:r>
      <w:r>
        <w:rPr>
          <w:rFonts w:ascii="宋体-简" w:hAnsi="宋体-简" w:eastAsia="宋体-简"/>
          <w:sz w:val="20"/>
          <w:szCs w:val="20"/>
          <w:lang w:val="zh-TW"/>
        </w:rPr>
        <w:t>赫勒伊特与哈拉尔德</w:t>
      </w:r>
      <w:r>
        <w:rPr>
          <w:rFonts w:ascii="宋体-简" w:hAnsi="宋体-简" w:eastAsia="宋体-简"/>
          <w:sz w:val="20"/>
          <w:szCs w:val="20"/>
        </w:rPr>
        <w:t>·</w:t>
      </w:r>
      <w:r>
        <w:rPr>
          <w:rFonts w:ascii="宋体-简" w:hAnsi="宋体-简" w:eastAsia="宋体-简"/>
          <w:sz w:val="20"/>
          <w:szCs w:val="20"/>
          <w:lang w:val="zh-TW"/>
        </w:rPr>
        <w:t>蒂斯（</w:t>
      </w:r>
      <w:r>
        <w:rPr>
          <w:rFonts w:ascii="宋体-简" w:hAnsi="宋体-简" w:eastAsia="宋体-简"/>
          <w:sz w:val="20"/>
          <w:szCs w:val="20"/>
        </w:rPr>
        <w:t>Jos de Gruyter &amp; Harald Thys</w:t>
      </w:r>
      <w:r>
        <w:rPr>
          <w:rFonts w:ascii="宋体-简" w:hAnsi="宋体-简" w:eastAsia="宋体-简"/>
          <w:sz w:val="20"/>
          <w:szCs w:val="20"/>
          <w:lang w:val="zh-TW"/>
        </w:rPr>
        <w:t>）、昆哈德</w:t>
      </w:r>
      <w:r>
        <w:rPr>
          <w:rFonts w:ascii="宋体-简" w:hAnsi="宋体-简" w:eastAsia="宋体-简"/>
          <w:sz w:val="20"/>
          <w:szCs w:val="20"/>
        </w:rPr>
        <w:t>·</w:t>
      </w:r>
      <w:r>
        <w:rPr>
          <w:rFonts w:ascii="宋体-简" w:hAnsi="宋体-简" w:eastAsia="宋体-简"/>
          <w:sz w:val="20"/>
          <w:szCs w:val="20"/>
          <w:lang w:val="zh-TW"/>
        </w:rPr>
        <w:t>德多伯莱（</w:t>
      </w:r>
      <w:r>
        <w:rPr>
          <w:rFonts w:ascii="宋体-简" w:hAnsi="宋体-简" w:eastAsia="宋体-简"/>
          <w:sz w:val="20"/>
          <w:szCs w:val="20"/>
        </w:rPr>
        <w:t>Koenraad Dedobbeleer</w:t>
      </w:r>
      <w:r>
        <w:rPr>
          <w:rFonts w:ascii="宋体-简" w:hAnsi="宋体-简" w:eastAsia="宋体-简"/>
          <w:sz w:val="20"/>
          <w:szCs w:val="20"/>
          <w:lang w:val="zh-TW"/>
        </w:rPr>
        <w:t>）、伊迪丝</w:t>
      </w:r>
      <w:r>
        <w:rPr>
          <w:rFonts w:ascii="宋体-简" w:hAnsi="宋体-简" w:eastAsia="宋体-简"/>
          <w:sz w:val="20"/>
          <w:szCs w:val="20"/>
        </w:rPr>
        <w:t>·</w:t>
      </w:r>
      <w:r>
        <w:rPr>
          <w:rFonts w:ascii="宋体-简" w:hAnsi="宋体-简" w:eastAsia="宋体-简"/>
          <w:sz w:val="20"/>
          <w:szCs w:val="20"/>
          <w:lang w:val="zh-TW"/>
        </w:rPr>
        <w:t>德克因特（</w:t>
      </w:r>
      <w:r>
        <w:rPr>
          <w:rFonts w:ascii="宋体-简" w:hAnsi="宋体-简" w:eastAsia="宋体-简"/>
          <w:sz w:val="20"/>
          <w:szCs w:val="20"/>
        </w:rPr>
        <w:t>Edith Dekyndt</w:t>
      </w:r>
      <w:r>
        <w:rPr>
          <w:rFonts w:ascii="宋体-简" w:hAnsi="宋体-简" w:eastAsia="宋体-简"/>
          <w:sz w:val="20"/>
          <w:szCs w:val="20"/>
          <w:lang w:val="zh-TW"/>
        </w:rPr>
        <w:t>）、米歇尔</w:t>
      </w:r>
      <w:r>
        <w:rPr>
          <w:rFonts w:ascii="宋体-简" w:hAnsi="宋体-简" w:eastAsia="宋体-简"/>
          <w:sz w:val="20"/>
          <w:szCs w:val="20"/>
        </w:rPr>
        <w:t>·</w:t>
      </w:r>
      <w:r>
        <w:rPr>
          <w:rFonts w:ascii="宋体-简" w:hAnsi="宋体-简" w:eastAsia="宋体-简"/>
          <w:sz w:val="20"/>
          <w:szCs w:val="20"/>
          <w:lang w:val="zh-TW"/>
        </w:rPr>
        <w:t>弗朗索瓦（</w:t>
      </w:r>
      <w:r>
        <w:rPr>
          <w:rFonts w:ascii="宋体-简" w:hAnsi="宋体-简" w:eastAsia="宋体-简"/>
          <w:sz w:val="20"/>
          <w:szCs w:val="20"/>
        </w:rPr>
        <w:t>Michel François</w:t>
      </w:r>
      <w:r>
        <w:rPr>
          <w:rFonts w:ascii="宋体-简" w:hAnsi="宋体-简" w:eastAsia="宋体-简"/>
          <w:sz w:val="20"/>
          <w:szCs w:val="20"/>
          <w:lang w:val="zh-TW"/>
        </w:rPr>
        <w:t>）、安</w:t>
      </w:r>
      <w:r>
        <w:rPr>
          <w:rFonts w:ascii="宋体-简" w:hAnsi="宋体-简" w:eastAsia="宋体-简"/>
          <w:sz w:val="20"/>
          <w:szCs w:val="20"/>
        </w:rPr>
        <w:t>·</w:t>
      </w:r>
      <w:r>
        <w:rPr>
          <w:rFonts w:ascii="宋体-简" w:hAnsi="宋体-简" w:eastAsia="宋体-简"/>
          <w:sz w:val="20"/>
          <w:szCs w:val="20"/>
          <w:lang w:val="zh-TW"/>
        </w:rPr>
        <w:t>维罗尼卡</w:t>
      </w:r>
      <w:r>
        <w:rPr>
          <w:rFonts w:ascii="宋体-简" w:hAnsi="宋体-简" w:eastAsia="宋体-简"/>
          <w:sz w:val="20"/>
          <w:szCs w:val="20"/>
        </w:rPr>
        <w:t>·</w:t>
      </w:r>
      <w:r>
        <w:rPr>
          <w:rFonts w:ascii="宋体-简" w:hAnsi="宋体-简" w:eastAsia="宋体-简"/>
          <w:sz w:val="20"/>
          <w:szCs w:val="20"/>
          <w:lang w:val="zh-TW"/>
        </w:rPr>
        <w:t>詹森斯（</w:t>
      </w:r>
      <w:r>
        <w:rPr>
          <w:rFonts w:ascii="宋体-简" w:hAnsi="宋体-简" w:eastAsia="宋体-简"/>
          <w:sz w:val="20"/>
          <w:szCs w:val="20"/>
        </w:rPr>
        <w:t>Ann Veronica Janssens</w:t>
      </w:r>
      <w:r>
        <w:rPr>
          <w:rFonts w:ascii="宋体-简" w:hAnsi="宋体-简" w:eastAsia="宋体-简"/>
          <w:sz w:val="20"/>
          <w:szCs w:val="20"/>
          <w:lang w:val="zh-TW"/>
        </w:rPr>
        <w:t>）、托马</w:t>
      </w:r>
      <w:r>
        <w:rPr>
          <w:rFonts w:ascii="宋体-简" w:hAnsi="宋体-简" w:eastAsia="宋体-简"/>
          <w:sz w:val="20"/>
          <w:szCs w:val="20"/>
        </w:rPr>
        <w:t>·</w:t>
      </w:r>
      <w:r>
        <w:rPr>
          <w:rFonts w:ascii="宋体-简" w:hAnsi="宋体-简" w:eastAsia="宋体-简"/>
          <w:sz w:val="20"/>
          <w:szCs w:val="20"/>
          <w:lang w:val="zh-TW"/>
        </w:rPr>
        <w:t>勒桦（</w:t>
      </w:r>
      <w:r>
        <w:rPr>
          <w:rFonts w:ascii="宋体-简" w:hAnsi="宋体-简" w:eastAsia="宋体-简"/>
          <w:sz w:val="20"/>
          <w:szCs w:val="20"/>
        </w:rPr>
        <w:t>Thomas Lerooy</w:t>
      </w:r>
      <w:r>
        <w:rPr>
          <w:rFonts w:ascii="宋体-简" w:hAnsi="宋体-简" w:eastAsia="宋体-简"/>
          <w:sz w:val="20"/>
          <w:szCs w:val="20"/>
          <w:lang w:val="zh-TW"/>
        </w:rPr>
        <w:t>）、马克</w:t>
      </w:r>
      <w:r>
        <w:rPr>
          <w:rFonts w:ascii="宋体-简" w:hAnsi="宋体-简" w:eastAsia="宋体-简"/>
          <w:sz w:val="20"/>
          <w:szCs w:val="20"/>
        </w:rPr>
        <w:t>·</w:t>
      </w:r>
      <w:r>
        <w:rPr>
          <w:rFonts w:ascii="宋体-简" w:hAnsi="宋体-简" w:eastAsia="宋体-简"/>
          <w:sz w:val="20"/>
          <w:szCs w:val="20"/>
          <w:lang w:val="zh-TW"/>
        </w:rPr>
        <w:t>曼德斯（</w:t>
      </w:r>
      <w:r>
        <w:rPr>
          <w:rFonts w:ascii="宋体-简" w:hAnsi="宋体-简" w:eastAsia="宋体-简"/>
          <w:sz w:val="20"/>
          <w:szCs w:val="20"/>
        </w:rPr>
        <w:t>Mark Manders</w:t>
      </w:r>
      <w:r>
        <w:rPr>
          <w:rFonts w:ascii="宋体-简" w:hAnsi="宋体-简" w:eastAsia="宋体-简"/>
          <w:sz w:val="20"/>
          <w:szCs w:val="20"/>
          <w:lang w:val="zh-TW"/>
        </w:rPr>
        <w:t>）、瓦莱里</w:t>
      </w:r>
      <w:r>
        <w:rPr>
          <w:rFonts w:ascii="宋体-简" w:hAnsi="宋体-简" w:eastAsia="宋体-简"/>
          <w:sz w:val="20"/>
          <w:szCs w:val="20"/>
        </w:rPr>
        <w:t>·</w:t>
      </w:r>
      <w:r>
        <w:rPr>
          <w:rFonts w:ascii="宋体-简" w:hAnsi="宋体-简" w:eastAsia="宋体-简"/>
          <w:sz w:val="20"/>
          <w:szCs w:val="20"/>
          <w:lang w:val="zh-TW"/>
        </w:rPr>
        <w:t>马奈赫斯（</w:t>
      </w:r>
      <w:r>
        <w:rPr>
          <w:rFonts w:ascii="宋体-简" w:hAnsi="宋体-简" w:eastAsia="宋体-简"/>
          <w:sz w:val="20"/>
          <w:szCs w:val="20"/>
        </w:rPr>
        <w:t>Valérie Mannaerts</w:t>
      </w:r>
      <w:r>
        <w:rPr>
          <w:rFonts w:ascii="宋体-简" w:hAnsi="宋体-简" w:eastAsia="宋体-简"/>
          <w:sz w:val="20"/>
          <w:szCs w:val="20"/>
          <w:lang w:val="zh-TW"/>
        </w:rPr>
        <w:t>）、吕克</w:t>
      </w:r>
      <w:r>
        <w:rPr>
          <w:rFonts w:ascii="宋体-简" w:hAnsi="宋体-简" w:eastAsia="宋体-简"/>
          <w:sz w:val="20"/>
          <w:szCs w:val="20"/>
        </w:rPr>
        <w:t>·</w:t>
      </w:r>
      <w:r>
        <w:rPr>
          <w:rFonts w:ascii="宋体-简" w:hAnsi="宋体-简" w:eastAsia="宋体-简"/>
          <w:sz w:val="20"/>
          <w:szCs w:val="20"/>
          <w:lang w:val="zh-TW"/>
        </w:rPr>
        <w:t>图伊曼斯（</w:t>
      </w:r>
      <w:r>
        <w:rPr>
          <w:rFonts w:ascii="宋体-简" w:hAnsi="宋体-简" w:eastAsia="宋体-简"/>
          <w:sz w:val="20"/>
          <w:szCs w:val="20"/>
        </w:rPr>
        <w:t>Luc Tuymans</w:t>
      </w:r>
      <w:r>
        <w:rPr>
          <w:rFonts w:ascii="宋体-简" w:hAnsi="宋体-简" w:eastAsia="宋体-简"/>
          <w:sz w:val="20"/>
          <w:szCs w:val="20"/>
          <w:lang w:val="zh-TW"/>
        </w:rPr>
        <w:t>）及索菲</w:t>
      </w:r>
      <w:r>
        <w:rPr>
          <w:rFonts w:ascii="宋体-简" w:hAnsi="宋体-简" w:eastAsia="宋体-简"/>
          <w:sz w:val="20"/>
          <w:szCs w:val="20"/>
        </w:rPr>
        <w:t>·</w:t>
      </w:r>
      <w:r>
        <w:rPr>
          <w:rFonts w:ascii="宋体-简" w:hAnsi="宋体-简" w:eastAsia="宋体-简"/>
          <w:sz w:val="20"/>
          <w:szCs w:val="20"/>
          <w:lang w:val="zh-TW"/>
        </w:rPr>
        <w:t>怀特纳尔（</w:t>
      </w:r>
      <w:r>
        <w:rPr>
          <w:rFonts w:ascii="宋体-简" w:hAnsi="宋体-简" w:eastAsia="宋体-简"/>
          <w:sz w:val="20"/>
          <w:szCs w:val="20"/>
        </w:rPr>
        <w:t>Sophie Whettnall</w:t>
      </w:r>
      <w:r>
        <w:rPr>
          <w:rFonts w:ascii="宋体-简" w:hAnsi="宋体-简" w:eastAsia="宋体-简"/>
          <w:sz w:val="20"/>
          <w:szCs w:val="20"/>
          <w:lang w:val="zh-TW"/>
        </w:rPr>
        <w:t>）等</w:t>
      </w:r>
      <w:r>
        <w:rPr>
          <w:rFonts w:ascii="宋体-简" w:hAnsi="宋体-简" w:eastAsia="宋体-简"/>
          <w:sz w:val="20"/>
          <w:szCs w:val="20"/>
        </w:rPr>
        <w:t>15</w:t>
      </w:r>
      <w:r>
        <w:rPr>
          <w:rFonts w:ascii="宋体-简" w:hAnsi="宋体-简" w:eastAsia="宋体-简"/>
          <w:sz w:val="20"/>
          <w:szCs w:val="20"/>
          <w:lang w:val="zh-TW"/>
        </w:rPr>
        <w:t>位具有代表性的比利时当代艺术家。此次展览旨在通过呈现艺术家的多种类型的创作，勾勒出在当今当代艺术世界中占有重要一席的比利时当代艺术发展的全貌。</w:t>
      </w:r>
    </w:p>
    <w:p>
      <w:pPr>
        <w:framePr w:wrap="auto" w:vAnchor="margin" w:hAnchor="text" w:yAlign="inline"/>
        <w:jc w:val="both"/>
        <w:rPr>
          <w:rFonts w:hint="default" w:ascii="宋体-简" w:hAnsi="宋体-简" w:eastAsia="宋体-简"/>
          <w:sz w:val="20"/>
          <w:szCs w:val="20"/>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从外化到内在，呈现一种二元对立的创作倾向</w:t>
      </w:r>
    </w:p>
    <w:p>
      <w:pPr>
        <w:framePr w:wrap="auto" w:vAnchor="margin" w:hAnchor="text" w:yAlign="inline"/>
        <w:jc w:val="both"/>
        <w:rPr>
          <w:rFonts w:hint="default" w:ascii="宋体-简" w:hAnsi="宋体-简" w:eastAsia="宋体-简"/>
          <w:sz w:val="20"/>
          <w:szCs w:val="20"/>
          <w:lang w:val="zh-TW"/>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作为比利时当代艺术在中国的首次大规模展示，</w:t>
      </w:r>
      <w:r>
        <w:rPr>
          <w:rFonts w:ascii="宋体-简" w:hAnsi="宋体-简" w:eastAsia="宋体-简"/>
          <w:sz w:val="20"/>
          <w:szCs w:val="20"/>
        </w:rPr>
        <w:t>“</w:t>
      </w:r>
      <w:r>
        <w:rPr>
          <w:rFonts w:ascii="宋体-简" w:hAnsi="宋体-简" w:eastAsia="宋体-简"/>
          <w:sz w:val="20"/>
          <w:szCs w:val="20"/>
          <w:lang w:val="zh-TW"/>
        </w:rPr>
        <w:t>凸面</w:t>
      </w:r>
      <w:r>
        <w:rPr>
          <w:rFonts w:ascii="宋体-简" w:hAnsi="宋体-简" w:eastAsia="宋体-简"/>
          <w:sz w:val="20"/>
          <w:szCs w:val="20"/>
        </w:rPr>
        <w:t>/</w:t>
      </w:r>
      <w:r>
        <w:rPr>
          <w:rFonts w:ascii="宋体-简" w:hAnsi="宋体-简" w:eastAsia="宋体-简"/>
          <w:sz w:val="20"/>
          <w:szCs w:val="20"/>
          <w:lang w:val="zh-TW"/>
        </w:rPr>
        <w:t>凹面：比利时当代艺术展</w:t>
      </w:r>
      <w:r>
        <w:rPr>
          <w:rFonts w:ascii="宋体-简" w:hAnsi="宋体-简" w:eastAsia="宋体-简"/>
          <w:sz w:val="20"/>
          <w:szCs w:val="20"/>
        </w:rPr>
        <w:t>”</w:t>
      </w:r>
      <w:r>
        <w:rPr>
          <w:rFonts w:ascii="宋体-简" w:hAnsi="宋体-简" w:eastAsia="宋体-简"/>
          <w:sz w:val="20"/>
          <w:szCs w:val="20"/>
          <w:lang w:val="zh-TW"/>
        </w:rPr>
        <w:t>强调了在比利时艺术家的创作与思考模式中所具有的集体代表性：在这些艺术家的艺术实践中，他们所坚持的创作原则是二元式的，以外向性质与自我为中心性质并立，这是一种凸面与凹面的动态关系，与艺术家们表现想象自我</w:t>
      </w:r>
      <w:bookmarkStart w:id="0" w:name="_GoBack"/>
      <w:bookmarkEnd w:id="0"/>
      <w:r>
        <w:rPr>
          <w:rFonts w:ascii="宋体-简" w:hAnsi="宋体-简" w:eastAsia="宋体-简"/>
          <w:sz w:val="20"/>
          <w:szCs w:val="20"/>
          <w:lang w:val="zh-TW"/>
        </w:rPr>
        <w:t>以及表现外部世界之间平衡的艺术创作息息相关。</w:t>
      </w:r>
    </w:p>
    <w:p>
      <w:pPr>
        <w:framePr w:wrap="auto" w:vAnchor="margin" w:hAnchor="text" w:yAlign="inline"/>
        <w:jc w:val="both"/>
        <w:rPr>
          <w:rFonts w:hint="default" w:ascii="宋体-简" w:hAnsi="宋体-简" w:eastAsia="宋体-简"/>
          <w:sz w:val="20"/>
          <w:szCs w:val="20"/>
          <w:lang w:val="zh-TW"/>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而这也正呼应了本次展览的策展人、布鲁塞尔</w:t>
      </w:r>
      <w:r>
        <w:rPr>
          <w:rFonts w:ascii="宋体-简" w:hAnsi="宋体-简" w:eastAsia="宋体-简"/>
          <w:sz w:val="20"/>
          <w:szCs w:val="20"/>
        </w:rPr>
        <w:t>WIELS</w:t>
      </w:r>
      <w:r>
        <w:rPr>
          <w:rFonts w:ascii="宋体-简" w:hAnsi="宋体-简" w:eastAsia="宋体-简"/>
          <w:sz w:val="20"/>
          <w:szCs w:val="20"/>
          <w:lang w:val="zh-TW"/>
        </w:rPr>
        <w:t>当代艺术中心总监迪尔克</w:t>
      </w:r>
      <w:r>
        <w:rPr>
          <w:rFonts w:ascii="宋体-简" w:hAnsi="宋体-简" w:eastAsia="宋体-简"/>
          <w:sz w:val="20"/>
          <w:szCs w:val="20"/>
        </w:rPr>
        <w:t>·</w:t>
      </w:r>
      <w:r>
        <w:rPr>
          <w:rFonts w:ascii="宋体-简" w:hAnsi="宋体-简" w:eastAsia="宋体-简"/>
          <w:sz w:val="20"/>
          <w:szCs w:val="20"/>
          <w:lang w:val="zh-TW"/>
        </w:rPr>
        <w:t>斯诺瓦特（</w:t>
      </w:r>
      <w:r>
        <w:rPr>
          <w:rFonts w:ascii="宋体-简" w:hAnsi="宋体-简" w:eastAsia="宋体-简"/>
          <w:sz w:val="20"/>
          <w:szCs w:val="20"/>
        </w:rPr>
        <w:t>Dirk Snauwaert</w:t>
      </w:r>
      <w:r>
        <w:rPr>
          <w:rFonts w:ascii="宋体-简" w:hAnsi="宋体-简" w:eastAsia="宋体-简"/>
          <w:sz w:val="20"/>
          <w:szCs w:val="20"/>
          <w:lang w:val="zh-TW"/>
        </w:rPr>
        <w:t>）和助理策展人夏洛特</w:t>
      </w:r>
      <w:r>
        <w:rPr>
          <w:rFonts w:ascii="宋体-简" w:hAnsi="宋体-简" w:eastAsia="宋体-简"/>
          <w:sz w:val="20"/>
          <w:szCs w:val="20"/>
        </w:rPr>
        <w:t>·</w:t>
      </w:r>
      <w:r>
        <w:rPr>
          <w:rFonts w:ascii="宋体-简" w:hAnsi="宋体-简" w:eastAsia="宋体-简"/>
          <w:sz w:val="20"/>
          <w:szCs w:val="20"/>
          <w:lang w:val="zh-TW"/>
        </w:rPr>
        <w:t>弗瑞灵（</w:t>
      </w:r>
      <w:r>
        <w:rPr>
          <w:rFonts w:ascii="宋体-简" w:hAnsi="宋体-简" w:eastAsia="宋体-简"/>
          <w:sz w:val="20"/>
          <w:szCs w:val="20"/>
        </w:rPr>
        <w:t>Charlotte Friling</w:t>
      </w:r>
      <w:r>
        <w:rPr>
          <w:rFonts w:ascii="宋体-简" w:hAnsi="宋体-简" w:eastAsia="宋体-简"/>
          <w:sz w:val="20"/>
          <w:szCs w:val="20"/>
          <w:lang w:val="zh-TW"/>
        </w:rPr>
        <w:t>）所希望呈现的在当代艺术中存在已久的二元对立关系。在</w:t>
      </w:r>
      <w:r>
        <w:rPr>
          <w:rFonts w:ascii="宋体-简" w:hAnsi="宋体-简" w:eastAsia="宋体-简"/>
          <w:sz w:val="20"/>
          <w:szCs w:val="20"/>
        </w:rPr>
        <w:t>“</w:t>
      </w:r>
      <w:r>
        <w:rPr>
          <w:rFonts w:ascii="宋体-简" w:hAnsi="宋体-简" w:eastAsia="宋体-简"/>
          <w:sz w:val="20"/>
          <w:szCs w:val="20"/>
          <w:lang w:val="zh-TW"/>
        </w:rPr>
        <w:t>凸面</w:t>
      </w:r>
      <w:r>
        <w:rPr>
          <w:rFonts w:ascii="宋体-简" w:hAnsi="宋体-简" w:eastAsia="宋体-简"/>
          <w:sz w:val="20"/>
          <w:szCs w:val="20"/>
        </w:rPr>
        <w:t>/</w:t>
      </w:r>
      <w:r>
        <w:rPr>
          <w:rFonts w:ascii="宋体-简" w:hAnsi="宋体-简" w:eastAsia="宋体-简"/>
          <w:sz w:val="20"/>
          <w:szCs w:val="20"/>
          <w:lang w:val="zh-TW"/>
        </w:rPr>
        <w:t>凹面：比利时当代艺术展</w:t>
      </w:r>
      <w:r>
        <w:rPr>
          <w:rFonts w:ascii="宋体-简" w:hAnsi="宋体-简" w:eastAsia="宋体-简"/>
          <w:sz w:val="20"/>
          <w:szCs w:val="20"/>
        </w:rPr>
        <w:t>”</w:t>
      </w:r>
      <w:r>
        <w:rPr>
          <w:rFonts w:ascii="宋体-简" w:hAnsi="宋体-简" w:eastAsia="宋体-简"/>
          <w:sz w:val="20"/>
          <w:szCs w:val="20"/>
          <w:lang w:val="zh-TW"/>
        </w:rPr>
        <w:t>中，众多艺术家形式不同的作品将着重讨论以相对关系为主导的外化世界观与保护主义内向发展观点之间的外化（凸）</w:t>
      </w:r>
      <w:r>
        <w:rPr>
          <w:rFonts w:ascii="宋体-简" w:hAnsi="宋体-简" w:eastAsia="宋体-简"/>
          <w:sz w:val="20"/>
          <w:szCs w:val="20"/>
        </w:rPr>
        <w:t>-</w:t>
      </w:r>
      <w:r>
        <w:rPr>
          <w:rFonts w:ascii="宋体-简" w:hAnsi="宋体-简" w:eastAsia="宋体-简"/>
          <w:sz w:val="20"/>
          <w:szCs w:val="20"/>
          <w:lang w:val="zh-TW"/>
        </w:rPr>
        <w:t>内化（凹）二元对立关系，而这样的思考也可以看作是对对于当今的中国当代艺术界创作的一种启迪。</w:t>
      </w:r>
    </w:p>
    <w:p>
      <w:pPr>
        <w:framePr w:wrap="auto" w:vAnchor="margin" w:hAnchor="text" w:yAlign="inline"/>
        <w:jc w:val="both"/>
        <w:rPr>
          <w:rFonts w:hint="default" w:ascii="宋体-简" w:hAnsi="宋体-简" w:eastAsia="宋体-简"/>
          <w:sz w:val="20"/>
          <w:szCs w:val="20"/>
          <w:lang w:val="zh-TW"/>
        </w:rPr>
      </w:pPr>
    </w:p>
    <w:p>
      <w:pPr>
        <w:framePr w:wrap="auto" w:vAnchor="margin" w:hAnchor="text" w:yAlign="inline"/>
        <w:jc w:val="both"/>
        <w:rPr>
          <w:rFonts w:hint="default" w:ascii="宋体-简" w:hAnsi="宋体-简" w:eastAsia="宋体-简"/>
          <w:b/>
          <w:bCs/>
          <w:sz w:val="20"/>
          <w:szCs w:val="20"/>
          <w:lang w:val="zh-TW"/>
        </w:rPr>
      </w:pPr>
      <w:r>
        <w:rPr>
          <w:rFonts w:ascii="宋体-简" w:hAnsi="宋体-简" w:eastAsia="宋体-简"/>
          <w:b/>
          <w:bCs/>
          <w:sz w:val="20"/>
          <w:szCs w:val="20"/>
          <w:lang w:val="zh-TW"/>
        </w:rPr>
        <w:t>构建多元对话，拓展文化交流与理解</w:t>
      </w:r>
    </w:p>
    <w:p>
      <w:pPr>
        <w:framePr w:wrap="auto" w:vAnchor="margin" w:hAnchor="text" w:yAlign="inline"/>
        <w:jc w:val="both"/>
        <w:rPr>
          <w:rFonts w:hint="default" w:ascii="宋体-简" w:hAnsi="宋体-简" w:eastAsia="宋体-简"/>
          <w:sz w:val="20"/>
          <w:szCs w:val="20"/>
          <w:lang w:val="zh-TW"/>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作为当今当代艺术世界的重要代表，很多比利时艺术家的创作中并不依赖于宏大的哲学、抽象和概念模式，而是展现了对可感知的日常世界进行精准、细致观察的能力；这种能力及创作方法与中国艺术家有许多相似之处。基于上海油罐艺术中心独特的历史场域元素，作品的呈现方式将突破常规，艺术家的代表性作品将在特定空间内展示，让公众得以深入、完整地了解比利时当代艺术发展脉络。在展览中，艺术家的重要作品相互对话，以内敛或张扬的艺术姿态共同构建展览叙事，进一步拓展观者对比利时当代艺术的理解和认知。在这样的呈现中，作品也将与上海油罐艺术中心独特的建筑景观形成独特的对话。</w:t>
      </w:r>
    </w:p>
    <w:p>
      <w:pPr>
        <w:framePr w:wrap="auto" w:vAnchor="margin" w:hAnchor="text" w:yAlign="inline"/>
        <w:jc w:val="both"/>
        <w:rPr>
          <w:rFonts w:hint="default" w:ascii="宋体-简" w:hAnsi="宋体-简" w:eastAsia="宋体-简"/>
          <w:sz w:val="20"/>
          <w:szCs w:val="20"/>
          <w:lang w:val="zh-TW"/>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展览策展人斯诺瓦特与助理策展人弗瑞灵及展览执行制作人桑德琳</w:t>
      </w:r>
      <w:r>
        <w:rPr>
          <w:rFonts w:ascii="宋体-简" w:hAnsi="宋体-简" w:eastAsia="宋体-简"/>
          <w:sz w:val="20"/>
          <w:szCs w:val="20"/>
        </w:rPr>
        <w:t>·</w:t>
      </w:r>
      <w:r>
        <w:rPr>
          <w:rFonts w:ascii="宋体-简" w:hAnsi="宋体-简" w:eastAsia="宋体-简"/>
          <w:sz w:val="20"/>
          <w:szCs w:val="20"/>
          <w:lang w:val="zh-TW"/>
        </w:rPr>
        <w:t>巴波（</w:t>
      </w:r>
      <w:r>
        <w:rPr>
          <w:rFonts w:ascii="宋体-简" w:hAnsi="宋体-简" w:eastAsia="宋体-简"/>
          <w:sz w:val="20"/>
          <w:szCs w:val="20"/>
        </w:rPr>
        <w:t>Sandrine Barbeaux</w:t>
      </w:r>
      <w:r>
        <w:rPr>
          <w:rFonts w:ascii="宋体-简" w:hAnsi="宋体-简" w:eastAsia="宋体-简"/>
          <w:sz w:val="20"/>
          <w:szCs w:val="20"/>
          <w:lang w:val="zh-TW"/>
        </w:rPr>
        <w:t>）表示：</w:t>
      </w:r>
      <w:r>
        <w:rPr>
          <w:rFonts w:ascii="宋体-简" w:hAnsi="宋体-简" w:eastAsia="宋体-简"/>
          <w:sz w:val="20"/>
          <w:szCs w:val="20"/>
        </w:rPr>
        <w:t>“</w:t>
      </w:r>
      <w:r>
        <w:rPr>
          <w:rFonts w:ascii="宋体-简" w:hAnsi="宋体-简" w:eastAsia="宋体-简"/>
          <w:sz w:val="20"/>
          <w:szCs w:val="20"/>
          <w:lang w:val="zh-TW"/>
        </w:rPr>
        <w:t>人们认为，存在于外在与内在之间、外界观察与自我审视之间的二元关系，定义了当今我们身处的现代社会。这关系不仅决定了比利时艺术家在当下的创作面貌，也可在中国艺术家和知识分子处理艺术的方式中找到共鸣。对比两种文化的趋势，</w:t>
      </w:r>
      <w:r>
        <w:rPr>
          <w:rFonts w:ascii="宋体-简" w:hAnsi="宋体-简" w:eastAsia="宋体-简"/>
          <w:sz w:val="20"/>
          <w:szCs w:val="20"/>
        </w:rPr>
        <w:t>‘</w:t>
      </w:r>
      <w:r>
        <w:rPr>
          <w:rFonts w:ascii="宋体-简" w:hAnsi="宋体-简" w:eastAsia="宋体-简"/>
          <w:sz w:val="20"/>
          <w:szCs w:val="20"/>
          <w:lang w:val="zh-TW"/>
        </w:rPr>
        <w:t>凸面</w:t>
      </w:r>
      <w:r>
        <w:rPr>
          <w:rFonts w:ascii="宋体-简" w:hAnsi="宋体-简" w:eastAsia="宋体-简"/>
          <w:sz w:val="20"/>
          <w:szCs w:val="20"/>
        </w:rPr>
        <w:t>/</w:t>
      </w:r>
      <w:r>
        <w:rPr>
          <w:rFonts w:ascii="宋体-简" w:hAnsi="宋体-简" w:eastAsia="宋体-简"/>
          <w:sz w:val="20"/>
          <w:szCs w:val="20"/>
          <w:lang w:val="zh-TW"/>
        </w:rPr>
        <w:t>凹面：比利时当代艺术展</w:t>
      </w:r>
      <w:r>
        <w:rPr>
          <w:rFonts w:ascii="宋体-简" w:hAnsi="宋体-简" w:eastAsia="宋体-简"/>
          <w:sz w:val="20"/>
          <w:szCs w:val="20"/>
        </w:rPr>
        <w:t>’</w:t>
      </w:r>
      <w:r>
        <w:rPr>
          <w:rFonts w:ascii="宋体-简" w:hAnsi="宋体-简" w:eastAsia="宋体-简"/>
          <w:sz w:val="20"/>
          <w:szCs w:val="20"/>
          <w:lang w:val="zh-TW"/>
        </w:rPr>
        <w:t>让观者得以扭转凸面</w:t>
      </w:r>
      <w:r>
        <w:rPr>
          <w:rFonts w:ascii="宋体-简" w:hAnsi="宋体-简" w:eastAsia="宋体-简"/>
          <w:sz w:val="20"/>
          <w:szCs w:val="20"/>
        </w:rPr>
        <w:t>-</w:t>
      </w:r>
      <w:r>
        <w:rPr>
          <w:rFonts w:ascii="宋体-简" w:hAnsi="宋体-简" w:eastAsia="宋体-简"/>
          <w:sz w:val="20"/>
          <w:szCs w:val="20"/>
          <w:lang w:val="zh-TW"/>
        </w:rPr>
        <w:t>凹面的辩证关系，将其转化为或充满玩味或具有冥想性质的自我意识态度。</w:t>
      </w:r>
      <w:r>
        <w:rPr>
          <w:rFonts w:ascii="宋体-简" w:hAnsi="宋体-简" w:eastAsia="宋体-简"/>
          <w:sz w:val="20"/>
          <w:szCs w:val="20"/>
        </w:rPr>
        <w:t>”</w:t>
      </w:r>
    </w:p>
    <w:p>
      <w:pPr>
        <w:framePr w:wrap="auto" w:vAnchor="margin" w:hAnchor="text" w:yAlign="inline"/>
        <w:jc w:val="both"/>
        <w:rPr>
          <w:rFonts w:hint="default" w:ascii="宋体-简" w:hAnsi="宋体-简" w:eastAsia="宋体-简"/>
          <w:sz w:val="20"/>
          <w:szCs w:val="20"/>
          <w:highlight w:val="yellow"/>
        </w:rPr>
      </w:pPr>
    </w:p>
    <w:p>
      <w:pPr>
        <w:framePr w:wrap="auto" w:vAnchor="margin" w:hAnchor="text" w:yAlign="inline"/>
        <w:jc w:val="both"/>
        <w:rPr>
          <w:rFonts w:hint="default" w:ascii="宋体-简" w:hAnsi="宋体-简" w:eastAsia="宋体-简"/>
          <w:sz w:val="20"/>
          <w:szCs w:val="20"/>
        </w:rPr>
      </w:pPr>
      <w:r>
        <w:rPr>
          <w:rFonts w:hint="default" w:ascii="宋体-简" w:hAnsi="宋体-简" w:eastAsia="宋体-简"/>
          <w:sz w:val="20"/>
          <w:szCs w:val="20"/>
        </w:rPr>
        <w:t>激发共同未来， 建立更广泛</w:t>
      </w:r>
      <w:r>
        <w:rPr>
          <w:rFonts w:ascii="宋体-简" w:hAnsi="宋体-简" w:eastAsia="宋体-简"/>
          <w:sz w:val="20"/>
          <w:szCs w:val="20"/>
        </w:rPr>
        <w:t>的</w:t>
      </w:r>
      <w:r>
        <w:rPr>
          <w:rFonts w:hint="default" w:ascii="宋体-简" w:hAnsi="宋体-简" w:eastAsia="宋体-简"/>
          <w:sz w:val="20"/>
          <w:szCs w:val="20"/>
        </w:rPr>
        <w:t>艺术世界</w:t>
      </w:r>
    </w:p>
    <w:p>
      <w:pPr>
        <w:framePr w:wrap="auto" w:vAnchor="margin" w:hAnchor="text" w:yAlign="inline"/>
        <w:jc w:val="both"/>
        <w:rPr>
          <w:rFonts w:hint="default" w:ascii="宋体-简" w:hAnsi="宋体-简" w:eastAsia="宋体-简"/>
          <w:sz w:val="20"/>
          <w:szCs w:val="20"/>
          <w:highlight w:val="yellow"/>
        </w:r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default" w:ascii="宋体-简" w:hAnsi="宋体-简" w:eastAsia="宋体-简"/>
          <w:sz w:val="20"/>
          <w:szCs w:val="20"/>
          <w:lang w:val="zh-CN" w:eastAsia="zh-CN"/>
        </w:rPr>
      </w:pPr>
      <w:r>
        <w:rPr>
          <w:rFonts w:ascii="宋体-简" w:hAnsi="宋体-简" w:eastAsia="宋体-简"/>
          <w:sz w:val="20"/>
          <w:szCs w:val="20"/>
          <w:lang w:eastAsia="zh-CN"/>
        </w:rPr>
        <w:t>对于此次展览，上海油罐艺术中心创始人乔志兵先生表示：“‘凸面/凹面:比利时当代艺术展’的缘起是因为WIELS布鲁塞尔当代艺术中心与上海油罐艺术中心对两国文化艺术的热爱和尊敬。纵览当今当代艺术发展的全局，比利时因其众多重要艺术家及其创作而蜚声国际。本次展览是基于对当代艺术整体二元本质的思考。凹凸代表的是内在与外在、主动与被动、自我包容和与世相融之间的二元</w:t>
      </w:r>
      <w:r>
        <w:rPr>
          <w:rFonts w:ascii="宋体-简" w:hAnsi="宋体-简" w:eastAsia="宋体-简"/>
          <w:sz w:val="20"/>
          <w:szCs w:val="20"/>
          <w:lang w:val="zh-CN" w:eastAsia="zh-CN"/>
        </w:rPr>
        <w:t>对立</w:t>
      </w:r>
      <w:r>
        <w:rPr>
          <w:rFonts w:ascii="宋体-简" w:hAnsi="宋体-简" w:eastAsia="宋体-简"/>
          <w:sz w:val="20"/>
          <w:szCs w:val="20"/>
          <w:lang w:eastAsia="zh-CN"/>
        </w:rPr>
        <w:t>关系。有的作品是极度内在的表现。其中内在的思想与完全来自艺术家充满自信的表现力，通过作品，将这种自信、自我包容展现给世人，并获得来自外部世界的互动</w:t>
      </w:r>
      <w:r>
        <w:rPr>
          <w:rFonts w:ascii="宋体-简" w:hAnsi="宋体-简" w:eastAsia="宋体-简"/>
          <w:sz w:val="20"/>
          <w:szCs w:val="20"/>
          <w:lang w:val="zh-CN" w:eastAsia="zh-CN"/>
        </w:rPr>
        <w:t>。</w:t>
      </w:r>
      <w:r>
        <w:rPr>
          <w:rFonts w:ascii="宋体-简" w:hAnsi="宋体-简" w:eastAsia="宋体-简"/>
          <w:sz w:val="20"/>
          <w:szCs w:val="20"/>
          <w:lang w:eastAsia="zh-CN"/>
        </w:rPr>
        <w:t>有的艺术作品则传达给人的感觉是超脱身体之外的、拥有强烈的形而上学意味。不过二者都会使人置身于客观作品的境地，因为</w:t>
      </w:r>
      <w:r>
        <w:rPr>
          <w:rFonts w:ascii="宋体-简" w:hAnsi="宋体-简" w:eastAsia="宋体-简"/>
          <w:sz w:val="20"/>
          <w:szCs w:val="20"/>
          <w:lang w:val="zh-CN" w:eastAsia="zh-CN"/>
        </w:rPr>
        <w:t>它</w:t>
      </w:r>
      <w:r>
        <w:rPr>
          <w:rFonts w:ascii="宋体-简" w:hAnsi="宋体-简" w:eastAsia="宋体-简"/>
          <w:sz w:val="20"/>
          <w:szCs w:val="20"/>
          <w:lang w:eastAsia="zh-CN"/>
        </w:rPr>
        <w:t>们最终都体现着内在与外在的有机循环。此次展览的作品选择从比利时艺术家的创作模式出发，艺术家用</w:t>
      </w:r>
      <w:r>
        <w:rPr>
          <w:rFonts w:ascii="宋体-简" w:hAnsi="宋体-简" w:eastAsia="宋体-简"/>
          <w:sz w:val="20"/>
          <w:szCs w:val="20"/>
          <w:lang w:val="zh-CN" w:eastAsia="zh-CN"/>
        </w:rPr>
        <w:t>他</w:t>
      </w:r>
      <w:r>
        <w:rPr>
          <w:rFonts w:ascii="宋体-简" w:hAnsi="宋体-简" w:eastAsia="宋体-简"/>
          <w:sz w:val="20"/>
          <w:szCs w:val="20"/>
          <w:lang w:eastAsia="zh-CN"/>
        </w:rPr>
        <w:t>们的洞察力带给人们内在的生活的转变，而让外在的人类世界更广阔。展览旨在表现将这两者结合到一起并且建立起相互的融合。而作为一次国家级别的展览</w:t>
      </w:r>
      <w:r>
        <w:rPr>
          <w:rFonts w:ascii="宋体-简" w:hAnsi="宋体-简" w:eastAsia="宋体-简"/>
          <w:sz w:val="20"/>
          <w:szCs w:val="20"/>
          <w:lang w:val="zh-CN" w:eastAsia="zh-CN"/>
        </w:rPr>
        <w:t>，</w:t>
      </w:r>
      <w:r>
        <w:rPr>
          <w:rFonts w:ascii="宋体-简" w:hAnsi="宋体-简" w:eastAsia="宋体-简"/>
          <w:sz w:val="20"/>
          <w:szCs w:val="20"/>
          <w:lang w:eastAsia="zh-CN"/>
        </w:rPr>
        <w:t>展览将在两国文化中内在化、强烈的自我意识之间，及外在化、以关系为导向的世界观之间，呈现凸面/凹面的二元关系。上海油罐艺术中心希望建立起更广泛、更有联系的艺术世界，激发我们共同的未来。</w:t>
      </w:r>
      <w:r>
        <w:rPr>
          <w:rFonts w:hint="default" w:ascii="宋体-简" w:hAnsi="宋体-简" w:eastAsia="宋体-简"/>
          <w:sz w:val="20"/>
          <w:szCs w:val="20"/>
          <w:lang w:val="en-US" w:eastAsia="zh-CN"/>
        </w:rPr>
        <w:t>”</w:t>
      </w:r>
    </w:p>
    <w:p>
      <w:pPr>
        <w:framePr w:wrap="auto" w:vAnchor="margin" w:hAnchor="text" w:yAlign="inline"/>
        <w:jc w:val="both"/>
        <w:rPr>
          <w:rFonts w:hint="default" w:ascii="宋体-简" w:hAnsi="宋体-简" w:eastAsia="宋体-简"/>
          <w:sz w:val="22"/>
          <w:szCs w:val="22"/>
          <w:lang w:val="zh-CN"/>
        </w:rPr>
      </w:pPr>
    </w:p>
    <w:p>
      <w:pPr>
        <w:framePr w:wrap="auto" w:vAnchor="margin" w:hAnchor="text" w:yAlign="inline"/>
        <w:jc w:val="both"/>
        <w:rPr>
          <w:rFonts w:hint="default" w:ascii="宋体-简" w:hAnsi="宋体-简" w:eastAsia="宋体-简"/>
          <w:sz w:val="20"/>
          <w:szCs w:val="20"/>
          <w:highlight w:val="yellow"/>
        </w:rPr>
      </w:pPr>
      <w:r>
        <w:rPr>
          <w:rFonts w:ascii="宋体-简" w:hAnsi="宋体-简" w:eastAsia="宋体-简"/>
          <w:sz w:val="20"/>
          <w:szCs w:val="20"/>
          <w:lang w:val="zh-TW"/>
        </w:rPr>
        <w:t>作为上海最受瞩目的新兴文化地标之一，自</w:t>
      </w:r>
      <w:r>
        <w:rPr>
          <w:rFonts w:ascii="宋体-简" w:hAnsi="宋体-简" w:eastAsia="宋体-简"/>
          <w:sz w:val="20"/>
          <w:szCs w:val="20"/>
        </w:rPr>
        <w:t>2019</w:t>
      </w:r>
      <w:r>
        <w:rPr>
          <w:rFonts w:ascii="宋体-简" w:hAnsi="宋体-简" w:eastAsia="宋体-简"/>
          <w:sz w:val="20"/>
          <w:szCs w:val="20"/>
          <w:lang w:val="zh-TW"/>
        </w:rPr>
        <w:t>年</w:t>
      </w:r>
      <w:r>
        <w:rPr>
          <w:rFonts w:ascii="宋体-简" w:hAnsi="宋体-简" w:eastAsia="宋体-简"/>
          <w:sz w:val="20"/>
          <w:szCs w:val="20"/>
        </w:rPr>
        <w:t>3</w:t>
      </w:r>
      <w:r>
        <w:rPr>
          <w:rFonts w:ascii="宋体-简" w:hAnsi="宋体-简" w:eastAsia="宋体-简"/>
          <w:sz w:val="20"/>
          <w:szCs w:val="20"/>
          <w:lang w:val="zh-TW"/>
        </w:rPr>
        <w:t>月开幕以来，</w:t>
      </w:r>
      <w:r>
        <w:rPr>
          <w:rFonts w:hint="default" w:ascii="宋体-简" w:hAnsi="宋体-简" w:eastAsia="宋体-简"/>
          <w:sz w:val="20"/>
          <w:szCs w:val="20"/>
        </w:rPr>
        <w:t>上海油罐艺术中心参观人数已超过30万人，并</w:t>
      </w:r>
      <w:r>
        <w:rPr>
          <w:rFonts w:ascii="宋体-简" w:hAnsi="宋体-简" w:eastAsia="宋体-简"/>
          <w:sz w:val="20"/>
          <w:szCs w:val="20"/>
          <w:lang w:val="zh-TW"/>
        </w:rPr>
        <w:t>已相继举行了包括阿根廷艺术家阿德里安</w:t>
      </w:r>
      <w:r>
        <w:rPr>
          <w:rFonts w:ascii="宋体-简" w:hAnsi="宋体-简" w:eastAsia="宋体-简"/>
          <w:sz w:val="20"/>
          <w:szCs w:val="20"/>
        </w:rPr>
        <w:t>·</w:t>
      </w:r>
      <w:r>
        <w:rPr>
          <w:rFonts w:ascii="宋体-简" w:hAnsi="宋体-简" w:eastAsia="宋体-简"/>
          <w:sz w:val="20"/>
          <w:szCs w:val="20"/>
          <w:lang w:val="zh-TW"/>
        </w:rPr>
        <w:t>维拉</w:t>
      </w:r>
      <w:r>
        <w:rPr>
          <w:rFonts w:ascii="宋体-简" w:hAnsi="宋体-简" w:eastAsia="宋体-简"/>
          <w:sz w:val="20"/>
          <w:szCs w:val="20"/>
        </w:rPr>
        <w:t>·</w:t>
      </w:r>
      <w:r>
        <w:rPr>
          <w:rFonts w:ascii="宋体-简" w:hAnsi="宋体-简" w:eastAsia="宋体-简"/>
          <w:sz w:val="20"/>
          <w:szCs w:val="20"/>
          <w:lang w:val="zh-TW"/>
        </w:rPr>
        <w:t>罗哈斯（</w:t>
      </w:r>
      <w:r>
        <w:rPr>
          <w:rFonts w:ascii="宋体-简" w:hAnsi="宋体-简" w:eastAsia="宋体-简"/>
          <w:sz w:val="20"/>
          <w:szCs w:val="20"/>
        </w:rPr>
        <w:t>Adrián Villar Rojas</w:t>
      </w:r>
      <w:r>
        <w:rPr>
          <w:rFonts w:ascii="宋体-简" w:hAnsi="宋体-简" w:eastAsia="宋体-简"/>
          <w:sz w:val="20"/>
          <w:szCs w:val="20"/>
          <w:lang w:val="zh-TW"/>
        </w:rPr>
        <w:t>）的首个中国美术馆展览</w:t>
      </w:r>
      <w:r>
        <w:rPr>
          <w:rFonts w:ascii="宋体-简" w:hAnsi="宋体-简" w:eastAsia="宋体-简"/>
          <w:sz w:val="20"/>
          <w:szCs w:val="20"/>
        </w:rPr>
        <w:t>“</w:t>
      </w:r>
      <w:r>
        <w:rPr>
          <w:rFonts w:ascii="宋体-简" w:hAnsi="宋体-简" w:eastAsia="宋体-简"/>
          <w:sz w:val="20"/>
          <w:szCs w:val="20"/>
          <w:lang w:val="zh-TW"/>
        </w:rPr>
        <w:t>有时候你会想，在一个相互连接的宇宙中，谁在梦到谁？</w:t>
      </w:r>
      <w:r>
        <w:rPr>
          <w:rFonts w:ascii="宋体-简" w:hAnsi="宋体-简" w:eastAsia="宋体-简"/>
          <w:sz w:val="20"/>
          <w:szCs w:val="20"/>
        </w:rPr>
        <w:t>”</w:t>
      </w:r>
      <w:r>
        <w:rPr>
          <w:rFonts w:ascii="宋体-简" w:hAnsi="宋体-简" w:eastAsia="宋体-简"/>
          <w:sz w:val="20"/>
          <w:szCs w:val="20"/>
          <w:lang w:val="zh-TW"/>
        </w:rPr>
        <w:t>、汇集了</w:t>
      </w:r>
      <w:r>
        <w:rPr>
          <w:rFonts w:ascii="宋体-简" w:hAnsi="宋体-简" w:eastAsia="宋体-简"/>
          <w:sz w:val="20"/>
          <w:szCs w:val="20"/>
        </w:rPr>
        <w:t>15</w:t>
      </w:r>
      <w:r>
        <w:rPr>
          <w:rFonts w:ascii="宋体-简" w:hAnsi="宋体-简" w:eastAsia="宋体-简"/>
          <w:sz w:val="20"/>
          <w:szCs w:val="20"/>
          <w:lang w:val="zh-TW"/>
        </w:rPr>
        <w:t>位中国当代艺术家的群展</w:t>
      </w:r>
      <w:r>
        <w:rPr>
          <w:rFonts w:ascii="宋体-简" w:hAnsi="宋体-简" w:eastAsia="宋体-简"/>
          <w:sz w:val="20"/>
          <w:szCs w:val="20"/>
        </w:rPr>
        <w:t>“</w:t>
      </w:r>
      <w:r>
        <w:rPr>
          <w:rFonts w:ascii="宋体-简" w:hAnsi="宋体-简" w:eastAsia="宋体-简"/>
          <w:sz w:val="20"/>
          <w:szCs w:val="20"/>
          <w:lang w:val="zh-TW"/>
        </w:rPr>
        <w:t>建立中</w:t>
      </w:r>
      <w:r>
        <w:rPr>
          <w:rFonts w:ascii="宋体-简" w:hAnsi="宋体-简" w:eastAsia="宋体-简"/>
          <w:sz w:val="20"/>
          <w:szCs w:val="20"/>
        </w:rPr>
        <w:t>”</w:t>
      </w:r>
      <w:r>
        <w:rPr>
          <w:rFonts w:hint="default" w:ascii="宋体-简" w:hAnsi="宋体-简" w:eastAsia="宋体-简"/>
          <w:sz w:val="20"/>
          <w:szCs w:val="20"/>
        </w:rPr>
        <w:t>、</w:t>
      </w:r>
      <w:r>
        <w:rPr>
          <w:rFonts w:ascii="宋体-简" w:hAnsi="宋体-简" w:eastAsia="宋体-简"/>
          <w:sz w:val="20"/>
          <w:szCs w:val="20"/>
          <w:lang w:val="zh-TW"/>
        </w:rPr>
        <w:t>日本艺术团体</w:t>
      </w:r>
      <w:r>
        <w:rPr>
          <w:rFonts w:ascii="宋体-简" w:hAnsi="宋体-简" w:eastAsia="宋体-简"/>
          <w:sz w:val="20"/>
          <w:szCs w:val="20"/>
        </w:rPr>
        <w:t>teamLab</w:t>
      </w:r>
      <w:r>
        <w:rPr>
          <w:rFonts w:ascii="宋体-简" w:hAnsi="宋体-简" w:eastAsia="宋体-简"/>
          <w:sz w:val="20"/>
          <w:szCs w:val="20"/>
          <w:lang w:val="zh-TW"/>
        </w:rPr>
        <w:t>的展览</w:t>
      </w:r>
      <w:r>
        <w:rPr>
          <w:rFonts w:ascii="宋体-简" w:hAnsi="宋体-简" w:eastAsia="宋体-简"/>
          <w:sz w:val="20"/>
          <w:szCs w:val="20"/>
        </w:rPr>
        <w:t>“teamLab</w:t>
      </w:r>
      <w:r>
        <w:rPr>
          <w:rFonts w:ascii="宋体-简" w:hAnsi="宋体-简" w:eastAsia="宋体-简"/>
          <w:sz w:val="20"/>
          <w:szCs w:val="20"/>
          <w:lang w:val="zh-TW"/>
        </w:rPr>
        <w:t>：油罐中的水粒子世界</w:t>
      </w:r>
      <w:r>
        <w:rPr>
          <w:rFonts w:ascii="宋体-简" w:hAnsi="宋体-简" w:eastAsia="宋体-简"/>
          <w:sz w:val="20"/>
          <w:szCs w:val="20"/>
        </w:rPr>
        <w:t>”</w:t>
      </w:r>
      <w:r>
        <w:rPr>
          <w:rFonts w:hint="default" w:ascii="宋体-简" w:hAnsi="宋体-简" w:eastAsia="宋体-简"/>
          <w:sz w:val="20"/>
          <w:szCs w:val="20"/>
        </w:rPr>
        <w:t>以及全新的文化体验“油罐玩家艺术节</w:t>
      </w:r>
      <w:r>
        <w:rPr>
          <w:rFonts w:ascii="宋体-简" w:hAnsi="宋体-简" w:eastAsia="宋体-简"/>
          <w:sz w:val="20"/>
          <w:szCs w:val="20"/>
        </w:rPr>
        <w:t>”</w:t>
      </w:r>
      <w:r>
        <w:rPr>
          <w:rFonts w:hint="default" w:ascii="宋体-简" w:hAnsi="宋体-简" w:eastAsia="宋体-简"/>
          <w:sz w:val="20"/>
          <w:szCs w:val="20"/>
        </w:rPr>
        <w:t>，</w:t>
      </w:r>
      <w:r>
        <w:rPr>
          <w:rFonts w:ascii="宋体-简" w:hAnsi="宋体-简" w:eastAsia="宋体-简"/>
          <w:sz w:val="20"/>
          <w:szCs w:val="20"/>
          <w:lang w:val="zh-TW"/>
        </w:rPr>
        <w:t>这些展览在不同层面对中国和国际当代艺术有着不同的呈现与表达。而此次</w:t>
      </w:r>
      <w:r>
        <w:rPr>
          <w:rFonts w:ascii="宋体-简" w:hAnsi="宋体-简" w:eastAsia="宋体-简"/>
          <w:sz w:val="20"/>
          <w:szCs w:val="20"/>
        </w:rPr>
        <w:t>“</w:t>
      </w:r>
      <w:r>
        <w:rPr>
          <w:rFonts w:ascii="宋体-简" w:hAnsi="宋体-简" w:eastAsia="宋体-简"/>
          <w:sz w:val="20"/>
          <w:szCs w:val="20"/>
          <w:lang w:val="zh-TW"/>
        </w:rPr>
        <w:t>凸面</w:t>
      </w:r>
      <w:r>
        <w:rPr>
          <w:rFonts w:ascii="宋体-简" w:hAnsi="宋体-简" w:eastAsia="宋体-简"/>
          <w:sz w:val="20"/>
          <w:szCs w:val="20"/>
        </w:rPr>
        <w:t>/</w:t>
      </w:r>
      <w:r>
        <w:rPr>
          <w:rFonts w:ascii="宋体-简" w:hAnsi="宋体-简" w:eastAsia="宋体-简"/>
          <w:sz w:val="20"/>
          <w:szCs w:val="20"/>
          <w:lang w:val="zh-TW"/>
        </w:rPr>
        <w:t>凹面：比利时当代艺术展</w:t>
      </w:r>
      <w:r>
        <w:rPr>
          <w:rFonts w:ascii="宋体-简" w:hAnsi="宋体-简" w:eastAsia="宋体-简"/>
          <w:sz w:val="20"/>
          <w:szCs w:val="20"/>
        </w:rPr>
        <w:t>”</w:t>
      </w:r>
      <w:r>
        <w:rPr>
          <w:rFonts w:ascii="宋体-简" w:hAnsi="宋体-简" w:eastAsia="宋体-简"/>
          <w:sz w:val="20"/>
          <w:szCs w:val="20"/>
          <w:lang w:val="zh-TW"/>
        </w:rPr>
        <w:t>的举行，在系统呈现国际优秀当代艺术创作的同时，也继续着上海油罐艺术中心构</w:t>
      </w:r>
      <w:r>
        <w:rPr>
          <w:rFonts w:hint="default" w:ascii="宋体-简" w:hAnsi="宋体-简" w:eastAsia="宋体-简"/>
          <w:sz w:val="20"/>
          <w:szCs w:val="20"/>
        </w:rPr>
        <w:t>建开创性与多功能</w:t>
      </w:r>
      <w:r>
        <w:rPr>
          <w:rFonts w:ascii="宋体-简" w:hAnsi="宋体-简" w:eastAsia="宋体-简"/>
          <w:sz w:val="20"/>
          <w:szCs w:val="20"/>
          <w:lang w:val="zh-TW"/>
        </w:rPr>
        <w:t>艺术平台的愿景，让</w:t>
      </w:r>
      <w:r>
        <w:rPr>
          <w:rFonts w:hint="default" w:ascii="宋体-简" w:hAnsi="宋体-简" w:eastAsia="宋体-简"/>
          <w:sz w:val="20"/>
          <w:szCs w:val="20"/>
        </w:rPr>
        <w:t>公众能够亲近地感受当代艺术、艺术与自然、艺术与城市。</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default" w:ascii="宋体-简" w:hAnsi="宋体-简" w:eastAsia="宋体-简"/>
          <w:sz w:val="20"/>
          <w:szCs w:val="20"/>
          <w:lang w:eastAsia="zh-CN"/>
        </w:rPr>
      </w:pPr>
      <w:r>
        <w:rPr>
          <w:rFonts w:hint="default" w:ascii="宋体-简" w:hAnsi="宋体-简" w:eastAsia="宋体-简"/>
          <w:sz w:val="20"/>
          <w:szCs w:val="20"/>
          <w:lang w:eastAsia="zh-CN"/>
        </w:rPr>
        <w:t> </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此次展览之际，油罐艺术中心与WIELS共同出版了由WIELS编辑、图文并茂的中英文出版物。出版物包含乔志兵先生的前言、Dirk Snauwaert的文章，Ferdinand Verbiest S.J.（中文通用名：南怀仁） 撰写的《欧洲天文学》(1687年)节选，以及Charlotte Friling撰写的十五位艺术家个人及其在本次展览作品的文字。</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 </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 xml:space="preserve">本展览由乔志兵、比利时王国外交部、法兰德斯大区、布鲁塞尔首都区、瓦隆布鲁塞尔国际关系署、宇舶表，Mobull，上海紫顶艺术品有限公司、李天琦，Eeckman Art &amp; Insurance， C L E A R I N G，Greta Meert 画廊， Isabella Bortolozzi 画廊，rodolphe janssen 画廊 ， Michel Rein，Xavier Hufkens，Zeno X 画廊及其他匿名捐赠者支持。 </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感谢以下支持与合作：</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比利时驻上海领事馆总领事Paul Lambert、比利时驻上海领事馆经济事务领 事Marie-Adélaïde Matheï 、Zeno X 画廊创始人Frank Demaegd，Bernard Dewit、高幼军、Noël Golvers、上海朗仪广告有限公司陆隽玮、Marc Maertens (Mobull)，Michèle Rollé、法兰德斯中国商会Gwen Sonck，Sabine van Sprang (比利时驻罗马艺术学院)。</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 </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感谢以下产品及服务赞助：</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r>
        <w:rPr>
          <w:rFonts w:hint="eastAsia" w:ascii="宋体-简" w:hAnsi="宋体-简" w:eastAsia="宋体-简"/>
          <w:sz w:val="20"/>
          <w:szCs w:val="20"/>
          <w:lang w:val="zh-CN"/>
        </w:rPr>
        <w:t>Duvel Moortgat, Dandoy, Pierre Marcolini, Goh Shan Tze and Simon Briens at RAC, 周汉宁（Yannick De Brouwer aka Gecko Hone）, 高天虹（Rainbow High）。</w:t>
      </w: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ascii="宋体-简" w:hAnsi="宋体-简" w:eastAsia="宋体-简"/>
          <w:sz w:val="20"/>
          <w:szCs w:val="20"/>
          <w:lang w:val="zh-CN"/>
        </w:r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default" w:ascii="宋体-简" w:hAnsi="宋体-简" w:eastAsia="宋体-简"/>
          <w:sz w:val="20"/>
          <w:szCs w:val="20"/>
          <w:lang w:val="zh-CN" w:eastAsia="zh-CN"/>
        </w:rPr>
      </w:pPr>
      <w:r>
        <w:rPr>
          <w:rFonts w:hint="default" w:ascii="宋体-简" w:hAnsi="宋体-简" w:eastAsia="宋体-简"/>
          <w:sz w:val="20"/>
          <w:szCs w:val="20"/>
          <w:lang w:val="zh-CN" w:eastAsia="zh-CN"/>
        </w:rPr>
        <w:t> </w:t>
      </w:r>
    </w:p>
    <w:p>
      <w:pPr>
        <w:pStyle w:val="8"/>
        <w:framePr w:wrap="auto" w:vAnchor="margin" w:hAnchor="text" w:yAlign="inline"/>
        <w:rPr>
          <w:rFonts w:hint="default" w:ascii="宋体-简" w:hAnsi="宋体-简" w:eastAsia="宋体-简" w:cs="Arial Rounded MT Bold"/>
          <w:sz w:val="32"/>
          <w:szCs w:val="32"/>
          <w:lang w:eastAsia="zh-CN"/>
        </w:rPr>
      </w:pPr>
      <w:r>
        <w:rPr>
          <w:rFonts w:hint="default" w:ascii="宋体-简" w:hAnsi="宋体-简" w:eastAsia="宋体-简"/>
          <w:lang w:eastAsia="zh-CN"/>
        </w:rPr>
        <w:t> </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00" w:lineRule="atLeast"/>
        <w:jc w:val="both"/>
        <w:rPr>
          <w:rFonts w:ascii="宋体-简" w:hAnsi="宋体-简" w:eastAsia="宋体-简" w:cs="宋体-简"/>
        </w:rPr>
      </w:pPr>
    </w:p>
    <w:p>
      <w:pPr>
        <w:framePr w:wrap="auto" w:vAnchor="margin" w:hAnchor="text" w:yAlign="inline"/>
        <w:jc w:val="both"/>
        <w:rPr>
          <w:rFonts w:hint="default" w:ascii="宋体-简" w:hAnsi="宋体-简" w:eastAsia="宋体-简" w:cs="宋体-简"/>
          <w:sz w:val="22"/>
          <w:szCs w:val="22"/>
        </w:rPr>
      </w:pPr>
    </w:p>
    <w:p>
      <w:pPr>
        <w:framePr w:wrap="auto" w:vAnchor="margin" w:hAnchor="text" w:yAlign="inline"/>
        <w:jc w:val="both"/>
        <w:rPr>
          <w:rFonts w:hint="default" w:ascii="宋体-简" w:hAnsi="宋体-简" w:eastAsia="宋体-简" w:cs="宋体-简"/>
          <w:sz w:val="22"/>
          <w:szCs w:val="22"/>
        </w:rPr>
      </w:pPr>
    </w:p>
    <w:p>
      <w:pPr>
        <w:framePr w:wrap="auto" w:vAnchor="margin" w:hAnchor="text" w:yAlign="inline"/>
        <w:jc w:val="both"/>
        <w:rPr>
          <w:rFonts w:hint="default" w:ascii="宋体-简" w:hAnsi="宋体-简" w:eastAsia="宋体-简" w:cs="宋体-简"/>
          <w:sz w:val="22"/>
          <w:szCs w:val="22"/>
        </w:rPr>
      </w:pPr>
    </w:p>
    <w:p>
      <w:pPr>
        <w:framePr w:wrap="auto" w:vAnchor="margin" w:hAnchor="text" w:yAlign="inline"/>
        <w:jc w:val="both"/>
        <w:rPr>
          <w:rFonts w:hint="default" w:ascii="宋体-简" w:hAnsi="宋体-简" w:eastAsia="宋体-简" w:cs="宋体-简"/>
          <w:sz w:val="22"/>
          <w:szCs w:val="22"/>
        </w:rPr>
      </w:pPr>
      <w:r>
        <w:rPr>
          <w:rFonts w:ascii="宋体-简" w:hAnsi="宋体-简" w:eastAsia="宋体-简" w:cs="宋体-简"/>
          <w:sz w:val="22"/>
          <w:szCs w:val="22"/>
        </w:rPr>
        <w:t xml:space="preserve">         </w:t>
      </w:r>
    </w:p>
    <w:p>
      <w:pPr>
        <w:framePr w:wrap="auto" w:vAnchor="margin" w:hAnchor="text" w:yAlign="inline"/>
        <w:jc w:val="both"/>
        <w:rPr>
          <w:rFonts w:hint="default" w:ascii="宋体-简" w:hAnsi="宋体-简" w:eastAsia="宋体-简" w:cs="宋体-简"/>
          <w:sz w:val="22"/>
          <w:szCs w:val="22"/>
        </w:rPr>
      </w:pPr>
    </w:p>
    <w:p>
      <w:pPr>
        <w:framePr w:wrap="auto" w:vAnchor="margin" w:hAnchor="text" w:yAlign="inline"/>
        <w:jc w:val="both"/>
        <w:rPr>
          <w:rFonts w:hint="default" w:ascii="宋体-简" w:hAnsi="宋体-简" w:eastAsia="宋体-简" w:cs="宋体-简"/>
          <w:sz w:val="22"/>
          <w:szCs w:val="22"/>
          <w:lang w:val="zh-TW"/>
        </w:rPr>
      </w:pPr>
    </w:p>
    <w:p>
      <w:pPr>
        <w:framePr w:wrap="auto" w:vAnchor="margin" w:hAnchor="text" w:yAlign="inline"/>
        <w:jc w:val="both"/>
        <w:rPr>
          <w:rFonts w:hint="default" w:ascii="宋体-简" w:hAnsi="宋体-简" w:eastAsia="宋体-简" w:cs="宋体-简"/>
          <w:sz w:val="22"/>
          <w:szCs w:val="22"/>
          <w:lang w:val="zh-TW"/>
        </w:rPr>
      </w:pPr>
    </w:p>
    <w:p>
      <w:pPr>
        <w:framePr w:wrap="auto" w:vAnchor="margin" w:hAnchor="text" w:yAlign="inline"/>
        <w:jc w:val="both"/>
        <w:rPr>
          <w:rFonts w:hint="default" w:ascii="宋体-简" w:hAnsi="宋体-简" w:eastAsia="宋体-简" w:cs="宋体-简"/>
          <w:sz w:val="22"/>
          <w:szCs w:val="22"/>
          <w:lang w:val="zh-TW"/>
        </w:rPr>
      </w:pPr>
    </w:p>
    <w:p>
      <w:pPr>
        <w:framePr w:wrap="auto" w:vAnchor="margin" w:hAnchor="text" w:yAlign="inline"/>
        <w:jc w:val="both"/>
        <w:rPr>
          <w:rFonts w:hint="default" w:ascii="宋体-简" w:hAnsi="宋体-简" w:eastAsia="宋体-简" w:cs="宋体-简"/>
          <w:sz w:val="22"/>
          <w:szCs w:val="22"/>
          <w:lang w:val="zh-TW"/>
        </w:rPr>
      </w:pPr>
    </w:p>
    <w:p>
      <w:pPr>
        <w:framePr w:wrap="auto" w:vAnchor="margin" w:hAnchor="text" w:yAlign="inline"/>
        <w:jc w:val="both"/>
        <w:rPr>
          <w:rFonts w:hint="default" w:ascii="宋体-简" w:hAnsi="宋体-简" w:eastAsia="宋体-简" w:cs="宋体-简"/>
          <w:sz w:val="22"/>
          <w:szCs w:val="22"/>
          <w:lang w:val="zh-TW"/>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媒体联络</w:t>
      </w:r>
    </w:p>
    <w:p>
      <w:pPr>
        <w:framePr w:wrap="auto" w:vAnchor="margin" w:hAnchor="text" w:yAlign="inline"/>
        <w:jc w:val="both"/>
        <w:rPr>
          <w:rFonts w:hint="default" w:ascii="宋体-简" w:hAnsi="宋体-简" w:eastAsia="宋体-简"/>
          <w:sz w:val="20"/>
          <w:szCs w:val="20"/>
        </w:rPr>
      </w:pPr>
    </w:p>
    <w:p>
      <w:pPr>
        <w:framePr w:wrap="auto" w:vAnchor="margin" w:hAnchor="text" w:yAlign="inline"/>
        <w:jc w:val="both"/>
        <w:rPr>
          <w:rFonts w:hint="default" w:ascii="宋体-简" w:hAnsi="宋体-简" w:eastAsia="宋体-简"/>
          <w:sz w:val="20"/>
          <w:szCs w:val="20"/>
        </w:rPr>
        <w:sectPr>
          <w:headerReference r:id="rId3" w:type="default"/>
          <w:footerReference r:id="rId4" w:type="default"/>
          <w:pgSz w:w="11900" w:h="16840"/>
          <w:pgMar w:top="2154" w:right="1417" w:bottom="1417" w:left="1417" w:header="708" w:footer="708" w:gutter="0"/>
          <w:cols w:space="720" w:num="1"/>
        </w:sect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上海油罐艺术中心</w:t>
      </w: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付涤非</w:t>
      </w:r>
    </w:p>
    <w:p>
      <w:pPr>
        <w:framePr w:wrap="auto" w:vAnchor="margin" w:hAnchor="text" w:yAlign="inline"/>
        <w:jc w:val="both"/>
        <w:rPr>
          <w:rFonts w:hint="default" w:ascii="宋体-简" w:hAnsi="宋体-简" w:eastAsia="宋体-简"/>
          <w:sz w:val="20"/>
          <w:szCs w:val="20"/>
        </w:rPr>
      </w:pPr>
      <w:r>
        <w:fldChar w:fldCharType="begin"/>
      </w:r>
      <w:r>
        <w:instrText xml:space="preserve"> HYPERLINK "mailto:fudifei@tanksh.cn" </w:instrText>
      </w:r>
      <w:r>
        <w:fldChar w:fldCharType="separate"/>
      </w:r>
      <w:r>
        <w:rPr>
          <w:rFonts w:ascii="宋体-简" w:hAnsi="宋体-简" w:eastAsia="宋体-简"/>
          <w:sz w:val="20"/>
          <w:szCs w:val="20"/>
        </w:rPr>
        <w:t>fudifei@tanksh.cn</w:t>
      </w:r>
      <w:r>
        <w:rPr>
          <w:rFonts w:ascii="宋体-简" w:hAnsi="宋体-简" w:eastAsia="宋体-简"/>
          <w:sz w:val="20"/>
          <w:szCs w:val="20"/>
        </w:rPr>
        <w:fldChar w:fldCharType="end"/>
      </w:r>
    </w:p>
    <w:p>
      <w:pPr>
        <w:framePr w:wrap="auto" w:vAnchor="margin" w:hAnchor="text" w:yAlign="inline"/>
        <w:jc w:val="both"/>
        <w:rPr>
          <w:rFonts w:hint="default" w:ascii="宋体-简" w:hAnsi="宋体-简" w:eastAsia="宋体-简"/>
          <w:sz w:val="20"/>
          <w:szCs w:val="20"/>
        </w:rPr>
      </w:pPr>
      <w:r>
        <w:rPr>
          <w:rFonts w:ascii="宋体-简" w:hAnsi="宋体-简" w:eastAsia="宋体-简"/>
          <w:sz w:val="20"/>
          <w:szCs w:val="20"/>
        </w:rPr>
        <w:t>+86 135 8580 2222</w:t>
      </w:r>
    </w:p>
    <w:p>
      <w:pPr>
        <w:framePr w:wrap="auto" w:vAnchor="margin" w:hAnchor="text" w:yAlign="inline"/>
        <w:jc w:val="both"/>
        <w:rPr>
          <w:rFonts w:hint="default" w:ascii="宋体-简" w:hAnsi="宋体-简" w:eastAsia="宋体-简"/>
          <w:sz w:val="20"/>
          <w:szCs w:val="20"/>
        </w:rPr>
      </w:pPr>
    </w:p>
    <w:p>
      <w:pPr>
        <w:framePr w:wrap="auto" w:vAnchor="margin" w:hAnchor="text" w:yAlign="inline"/>
        <w:jc w:val="both"/>
        <w:rPr>
          <w:rFonts w:hint="default" w:ascii="宋体-简" w:hAnsi="宋体-简" w:eastAsia="宋体-简"/>
          <w:sz w:val="20"/>
          <w:szCs w:val="20"/>
          <w:lang w:val="zh-TW"/>
        </w:rPr>
      </w:pPr>
      <w:r>
        <w:rPr>
          <w:rFonts w:ascii="宋体-简" w:hAnsi="宋体-简" w:eastAsia="宋体-简"/>
          <w:sz w:val="20"/>
          <w:szCs w:val="20"/>
          <w:lang w:val="zh-TW"/>
        </w:rPr>
        <w:t>康泰普睿艺术公关</w:t>
      </w:r>
    </w:p>
    <w:p>
      <w:pPr>
        <w:framePr w:wrap="auto" w:vAnchor="margin" w:hAnchor="text" w:yAlign="inline"/>
        <w:jc w:val="both"/>
        <w:rPr>
          <w:rFonts w:hint="default" w:ascii="宋体-简" w:hAnsi="宋体-简" w:eastAsia="宋体-简"/>
          <w:sz w:val="20"/>
          <w:szCs w:val="20"/>
        </w:rPr>
      </w:pPr>
      <w:r>
        <w:rPr>
          <w:rFonts w:ascii="宋体-简" w:hAnsi="宋体-简" w:eastAsia="宋体-简"/>
          <w:sz w:val="20"/>
          <w:szCs w:val="20"/>
        </w:rPr>
        <w:t xml:space="preserve">Patrick Liu </w:t>
      </w:r>
    </w:p>
    <w:p>
      <w:pPr>
        <w:framePr w:wrap="auto" w:vAnchor="margin" w:hAnchor="text" w:yAlign="inline"/>
        <w:jc w:val="both"/>
        <w:rPr>
          <w:rFonts w:hint="default" w:ascii="宋体-简" w:hAnsi="宋体-简" w:eastAsia="宋体-简"/>
          <w:sz w:val="20"/>
          <w:szCs w:val="20"/>
        </w:rPr>
      </w:pPr>
      <w:r>
        <w:fldChar w:fldCharType="begin"/>
      </w:r>
      <w:r>
        <w:instrText xml:space="preserve"> HYPERLINK "mailto:Patrick.liu@contemporaryart.cc" </w:instrText>
      </w:r>
      <w:r>
        <w:fldChar w:fldCharType="separate"/>
      </w:r>
      <w:r>
        <w:rPr>
          <w:rFonts w:ascii="宋体-简" w:hAnsi="宋体-简" w:eastAsia="宋体-简"/>
          <w:sz w:val="20"/>
          <w:szCs w:val="20"/>
        </w:rPr>
        <w:t>Patrick.liu@contemporaryart.cc</w:t>
      </w:r>
      <w:r>
        <w:rPr>
          <w:rFonts w:ascii="宋体-简" w:hAnsi="宋体-简" w:eastAsia="宋体-简"/>
          <w:sz w:val="20"/>
          <w:szCs w:val="20"/>
        </w:rPr>
        <w:fldChar w:fldCharType="end"/>
      </w:r>
    </w:p>
    <w:p>
      <w:pPr>
        <w:framePr w:wrap="auto" w:vAnchor="margin" w:hAnchor="text" w:yAlign="inline"/>
        <w:jc w:val="both"/>
        <w:rPr>
          <w:rFonts w:hint="default" w:ascii="宋体-简" w:hAnsi="宋体-简" w:eastAsia="宋体-简"/>
          <w:sz w:val="20"/>
          <w:szCs w:val="20"/>
        </w:rPr>
      </w:pPr>
      <w:r>
        <w:rPr>
          <w:rFonts w:ascii="宋体-简" w:hAnsi="宋体-简" w:eastAsia="宋体-简"/>
          <w:sz w:val="20"/>
          <w:szCs w:val="20"/>
        </w:rPr>
        <w:t>+86 185 1309 9106</w:t>
      </w:r>
    </w:p>
    <w:p>
      <w:pPr>
        <w:framePr w:wrap="auto" w:vAnchor="margin" w:hAnchor="text" w:yAlign="inline"/>
        <w:jc w:val="both"/>
        <w:rPr>
          <w:rFonts w:hint="default" w:ascii="宋体-简" w:hAnsi="宋体-简" w:eastAsia="宋体-简"/>
          <w:sz w:val="20"/>
          <w:szCs w:val="20"/>
        </w:rPr>
        <w:sectPr>
          <w:type w:val="continuous"/>
          <w:pgSz w:w="11900" w:h="16840"/>
          <w:pgMar w:top="2154" w:right="1417" w:bottom="1417" w:left="1417" w:header="708" w:footer="708" w:gutter="0"/>
          <w:cols w:space="720" w:num="2"/>
        </w:sectPr>
      </w:pPr>
    </w:p>
    <w:p>
      <w:pPr>
        <w:pStyle w:val="8"/>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default" w:ascii="宋体-简" w:hAnsi="宋体-简" w:eastAsia="宋体-简"/>
          <w:sz w:val="20"/>
          <w:szCs w:val="20"/>
          <w:lang w:val="en-US" w:eastAsia="zh-CN"/>
        </w:rPr>
      </w:pPr>
      <w:r>
        <w:rPr>
          <w:rFonts w:ascii="宋体-简" w:hAnsi="宋体-简" w:eastAsia="宋体-简"/>
          <w:sz w:val="20"/>
          <w:szCs w:val="20"/>
          <w:lang w:val="zh-CN" w:eastAsia="zh-CN"/>
        </w:rPr>
        <w:t>布鲁塞尔</w:t>
      </w:r>
      <w:r>
        <w:rPr>
          <w:rFonts w:ascii="宋体-简" w:hAnsi="宋体-简" w:eastAsia="宋体-简"/>
          <w:sz w:val="20"/>
          <w:szCs w:val="20"/>
          <w:lang w:val="en-US" w:eastAsia="zh-CN"/>
        </w:rPr>
        <w:t>WIELS</w:t>
      </w:r>
      <w:r>
        <w:rPr>
          <w:rFonts w:ascii="宋体-简" w:hAnsi="宋体-简" w:eastAsia="宋体-简"/>
          <w:sz w:val="20"/>
          <w:szCs w:val="20"/>
          <w:lang w:val="zh-CN" w:eastAsia="zh-CN"/>
        </w:rPr>
        <w:t>当代艺术中心</w:t>
      </w:r>
    </w:p>
    <w:p>
      <w:pPr>
        <w:pStyle w:val="8"/>
        <w:framePr w:wrap="auto" w:vAnchor="margin" w:hAnchor="text" w:yAlign="inline"/>
        <w:rPr>
          <w:rFonts w:hint="default" w:ascii="宋体-简" w:hAnsi="宋体-简" w:eastAsia="宋体-简"/>
          <w:sz w:val="20"/>
          <w:szCs w:val="20"/>
          <w:lang w:val="en-US" w:eastAsia="zh-CN"/>
        </w:rPr>
      </w:pPr>
      <w:r>
        <w:rPr>
          <w:rFonts w:ascii="宋体-简" w:hAnsi="宋体-简" w:eastAsia="宋体-简"/>
          <w:sz w:val="20"/>
          <w:szCs w:val="20"/>
          <w:lang w:val="en-US" w:eastAsia="zh-CN"/>
        </w:rPr>
        <w:t>Anne-Ga</w:t>
      </w:r>
      <w:r>
        <w:rPr>
          <w:rFonts w:hint="default" w:ascii="宋体-简" w:hAnsi="宋体-简" w:eastAsia="宋体-简"/>
          <w:sz w:val="20"/>
          <w:szCs w:val="20"/>
          <w:lang w:val="nl-NL" w:eastAsia="zh-CN"/>
        </w:rPr>
        <w:t>ë</w:t>
      </w:r>
      <w:r>
        <w:rPr>
          <w:rFonts w:ascii="宋体-简" w:hAnsi="宋体-简" w:eastAsia="宋体-简"/>
          <w:sz w:val="20"/>
          <w:szCs w:val="20"/>
          <w:lang w:val="de-DE" w:eastAsia="zh-CN"/>
        </w:rPr>
        <w:t>lle Sol</w:t>
      </w:r>
      <w:r>
        <w:rPr>
          <w:rFonts w:hint="default" w:ascii="宋体-简" w:hAnsi="宋体-简" w:eastAsia="宋体-简"/>
          <w:sz w:val="20"/>
          <w:szCs w:val="20"/>
          <w:lang w:val="fr-FR" w:eastAsia="zh-CN"/>
        </w:rPr>
        <w:t>é</w:t>
      </w:r>
    </w:p>
    <w:p>
      <w:pPr>
        <w:pStyle w:val="8"/>
        <w:framePr w:wrap="auto" w:vAnchor="margin" w:hAnchor="text" w:yAlign="inline"/>
        <w:rPr>
          <w:rFonts w:hint="default" w:ascii="宋体-简" w:hAnsi="宋体-简" w:eastAsia="宋体-简"/>
          <w:sz w:val="20"/>
          <w:szCs w:val="20"/>
          <w:lang w:val="en-US" w:eastAsia="zh-CN"/>
        </w:rPr>
      </w:pPr>
      <w:r>
        <w:fldChar w:fldCharType="begin"/>
      </w:r>
      <w:r>
        <w:instrText xml:space="preserve"> HYPERLINK "mailto:annegaelle.sole@wiels.org" </w:instrText>
      </w:r>
      <w:r>
        <w:fldChar w:fldCharType="separate"/>
      </w:r>
      <w:r>
        <w:rPr>
          <w:rFonts w:ascii="宋体-简" w:hAnsi="宋体-简" w:eastAsia="宋体-简"/>
          <w:sz w:val="20"/>
          <w:szCs w:val="20"/>
          <w:lang w:val="en-US" w:eastAsia="zh-CN"/>
        </w:rPr>
        <w:t>annegaelle.sole@wiels.org</w:t>
      </w:r>
      <w:r>
        <w:rPr>
          <w:rFonts w:ascii="宋体-简" w:hAnsi="宋体-简" w:eastAsia="宋体-简"/>
          <w:sz w:val="20"/>
          <w:szCs w:val="20"/>
          <w:lang w:val="en-US" w:eastAsia="zh-CN"/>
        </w:rPr>
        <w:fldChar w:fldCharType="end"/>
      </w:r>
    </w:p>
    <w:p>
      <w:pPr>
        <w:pStyle w:val="8"/>
        <w:framePr w:wrap="auto" w:vAnchor="margin" w:hAnchor="text" w:yAlign="inline"/>
        <w:rPr>
          <w:rFonts w:hint="default" w:ascii="宋体-简" w:hAnsi="宋体-简" w:eastAsia="宋体-简"/>
          <w:sz w:val="20"/>
          <w:szCs w:val="20"/>
          <w:lang w:val="en-US" w:eastAsia="zh-CN"/>
        </w:rPr>
      </w:pPr>
      <w:r>
        <w:rPr>
          <w:rFonts w:ascii="宋体-简" w:hAnsi="宋体-简" w:eastAsia="宋体-简"/>
          <w:sz w:val="20"/>
          <w:szCs w:val="20"/>
          <w:lang w:val="en-US" w:eastAsia="zh-CN"/>
        </w:rPr>
        <w:t>+32 (0)4</w:t>
      </w:r>
      <w:r>
        <w:rPr>
          <w:rFonts w:ascii="宋体-简" w:hAnsi="宋体-简" w:eastAsia="宋体-简"/>
          <w:sz w:val="20"/>
          <w:szCs w:val="20"/>
          <w:lang w:val="fr-FR" w:eastAsia="zh-CN"/>
        </w:rPr>
        <w:t xml:space="preserve"> </w:t>
      </w:r>
      <w:r>
        <w:rPr>
          <w:rFonts w:ascii="宋体-简" w:hAnsi="宋体-简" w:eastAsia="宋体-简"/>
          <w:sz w:val="20"/>
          <w:szCs w:val="20"/>
          <w:lang w:val="en-US" w:eastAsia="zh-CN"/>
        </w:rPr>
        <w:t>79 95 77 40</w:t>
      </w:r>
    </w:p>
    <w:p>
      <w:pPr>
        <w:framePr w:wrap="auto" w:vAnchor="margin" w:hAnchor="text" w:yAlign="inline"/>
        <w:jc w:val="both"/>
        <w:rPr>
          <w:rFonts w:hint="default" w:ascii="宋体-简" w:hAnsi="宋体-简" w:eastAsia="宋体-简" w:cs="宋体-简"/>
        </w:rPr>
      </w:pPr>
    </w:p>
    <w:p>
      <w:pPr>
        <w:framePr w:wrap="auto" w:vAnchor="margin" w:hAnchor="text" w:yAlign="inline"/>
        <w:jc w:val="both"/>
        <w:rPr>
          <w:rFonts w:hint="default" w:ascii="宋体-简" w:hAnsi="宋体-简" w:eastAsia="宋体-简" w:cs="宋体-简"/>
        </w:rPr>
      </w:pPr>
    </w:p>
    <w:p>
      <w:pPr>
        <w:framePr w:wrap="auto" w:vAnchor="margin" w:hAnchor="text" w:yAlign="inline"/>
        <w:jc w:val="both"/>
        <w:rPr>
          <w:rFonts w:hint="default" w:ascii="宋体-简" w:hAnsi="宋体-简" w:eastAsia="宋体-简" w:cs="宋体-简"/>
        </w:rPr>
      </w:pPr>
    </w:p>
    <w:p>
      <w:pPr>
        <w:pStyle w:val="8"/>
        <w:framePr w:wrap="auto" w:vAnchor="margin" w:hAnchor="text" w:yAlign="inline"/>
        <w:rPr>
          <w:rFonts w:hint="default" w:ascii="宋体-简" w:hAnsi="宋体-简" w:eastAsia="宋体-简"/>
          <w:sz w:val="20"/>
          <w:szCs w:val="20"/>
          <w:lang w:val="en-US" w:eastAsia="zh-CN"/>
        </w:rPr>
      </w:pPr>
      <w:r>
        <w:rPr>
          <w:rFonts w:ascii="宋体-简" w:hAnsi="宋体-简" w:eastAsia="宋体-简"/>
          <w:sz w:val="20"/>
          <w:szCs w:val="20"/>
          <w:lang w:eastAsia="zh-CN"/>
        </w:rPr>
        <w:t>关于上海油罐艺术中心</w:t>
      </w:r>
    </w:p>
    <w:p>
      <w:pPr>
        <w:pStyle w:val="8"/>
        <w:framePr w:wrap="auto" w:vAnchor="margin" w:hAnchor="text" w:yAlign="inline"/>
        <w:rPr>
          <w:rFonts w:hint="default" w:ascii="宋体-简" w:hAnsi="宋体-简" w:eastAsia="宋体-简"/>
          <w:sz w:val="20"/>
          <w:szCs w:val="20"/>
          <w:lang w:val="en-US" w:eastAsia="zh-CN"/>
        </w:rPr>
      </w:pPr>
    </w:p>
    <w:p>
      <w:pPr>
        <w:pStyle w:val="8"/>
        <w:framePr w:wrap="auto" w:vAnchor="margin" w:hAnchor="text" w:yAlign="inline"/>
        <w:jc w:val="both"/>
        <w:rPr>
          <w:rFonts w:hint="default" w:ascii="宋体-简" w:hAnsi="宋体-简" w:eastAsia="宋体-简"/>
          <w:sz w:val="20"/>
          <w:szCs w:val="20"/>
          <w:lang w:eastAsia="zh-CN"/>
        </w:rPr>
      </w:pPr>
      <w:r>
        <w:rPr>
          <w:rFonts w:ascii="宋体-简" w:hAnsi="宋体-简" w:eastAsia="宋体-简"/>
          <w:sz w:val="20"/>
          <w:szCs w:val="20"/>
          <w:lang w:eastAsia="zh-CN"/>
        </w:rPr>
        <w:t xml:space="preserve">上海油罐艺术中心是一家非营利艺术机构，是一个开创性的和多功能的艺术中心，通过当代艺术展览、活动，公众可以亲近感受艺术、建筑、城市、自然和出色的黄浦江景观。 </w:t>
      </w:r>
    </w:p>
    <w:p>
      <w:pPr>
        <w:pStyle w:val="8"/>
        <w:framePr w:wrap="auto" w:vAnchor="margin" w:hAnchor="text" w:yAlign="inline"/>
        <w:jc w:val="both"/>
        <w:rPr>
          <w:rFonts w:hint="default" w:ascii="宋体-简" w:hAnsi="宋体-简" w:eastAsia="宋体-简"/>
          <w:sz w:val="20"/>
          <w:szCs w:val="20"/>
          <w:lang w:eastAsia="zh-CN"/>
        </w:rPr>
      </w:pPr>
      <w:r>
        <w:rPr>
          <w:rFonts w:ascii="宋体-简" w:hAnsi="宋体-简" w:eastAsia="宋体-简"/>
          <w:sz w:val="20"/>
          <w:szCs w:val="20"/>
          <w:lang w:eastAsia="zh-CN"/>
        </w:rPr>
        <w:t>上海油罐艺术中心集合各式各样的展览空间、公园绿地、花园、广场、书店、教育中心、咖啡厅等功能于一体的艺术中心。项目建筑面积1万平方米，整体占地面积6万平方⽶</w:t>
      </w:r>
      <w:r>
        <w:rPr>
          <w:rFonts w:ascii="宋体-简" w:hAnsi="宋体-简" w:eastAsia="宋体-简"/>
          <w:sz w:val="20"/>
          <w:szCs w:val="20"/>
          <w:lang w:val="zh-CN" w:eastAsia="zh-CN"/>
        </w:rPr>
        <w:t>。</w:t>
      </w:r>
    </w:p>
    <w:p>
      <w:pPr>
        <w:pStyle w:val="8"/>
        <w:framePr w:wrap="auto" w:vAnchor="margin" w:hAnchor="text" w:yAlign="inline"/>
        <w:rPr>
          <w:rFonts w:hint="default" w:ascii="宋体-简" w:hAnsi="宋体-简" w:eastAsia="宋体-简"/>
          <w:sz w:val="20"/>
          <w:szCs w:val="20"/>
          <w:lang w:val="en-US" w:eastAsia="zh-CN"/>
        </w:rPr>
      </w:pPr>
    </w:p>
    <w:p>
      <w:pPr>
        <w:pStyle w:val="8"/>
        <w:framePr w:wrap="auto" w:vAnchor="margin" w:hAnchor="text" w:yAlign="inline"/>
        <w:rPr>
          <w:rFonts w:hint="default" w:ascii="宋体-简" w:hAnsi="宋体-简" w:eastAsia="宋体-简"/>
          <w:sz w:val="20"/>
          <w:szCs w:val="20"/>
          <w:lang w:val="en-US" w:eastAsia="zh-CN"/>
        </w:rPr>
      </w:pPr>
    </w:p>
    <w:p>
      <w:pPr>
        <w:pStyle w:val="8"/>
        <w:framePr w:wrap="auto" w:vAnchor="margin" w:hAnchor="text" w:yAlign="inline"/>
        <w:rPr>
          <w:rFonts w:hint="default" w:ascii="宋体-简" w:hAnsi="宋体-简" w:eastAsia="宋体-简"/>
          <w:sz w:val="20"/>
          <w:szCs w:val="20"/>
          <w:lang w:val="en-US" w:eastAsia="zh-CN"/>
        </w:rPr>
      </w:pPr>
      <w:r>
        <w:rPr>
          <w:rFonts w:ascii="宋体-简" w:hAnsi="宋体-简" w:eastAsia="宋体-简"/>
          <w:sz w:val="20"/>
          <w:szCs w:val="20"/>
          <w:lang w:eastAsia="zh-CN"/>
        </w:rPr>
        <w:t>关于布鲁塞尔</w:t>
      </w:r>
      <w:r>
        <w:rPr>
          <w:rFonts w:ascii="宋体-简" w:hAnsi="宋体-简" w:eastAsia="宋体-简"/>
          <w:sz w:val="20"/>
          <w:szCs w:val="20"/>
          <w:lang w:val="en-US" w:eastAsia="zh-CN"/>
        </w:rPr>
        <w:t>WIELS</w:t>
      </w:r>
      <w:r>
        <w:rPr>
          <w:rFonts w:ascii="宋体-简" w:hAnsi="宋体-简" w:eastAsia="宋体-简"/>
          <w:sz w:val="20"/>
          <w:szCs w:val="20"/>
          <w:lang w:eastAsia="zh-CN"/>
        </w:rPr>
        <w:t>当代艺术中心</w:t>
      </w:r>
    </w:p>
    <w:p>
      <w:pPr>
        <w:pStyle w:val="8"/>
        <w:framePr w:wrap="auto" w:vAnchor="margin" w:hAnchor="text" w:yAlign="inline"/>
        <w:rPr>
          <w:rFonts w:hint="default" w:ascii="宋体-简" w:hAnsi="宋体-简" w:eastAsia="宋体-简"/>
          <w:sz w:val="20"/>
          <w:szCs w:val="20"/>
          <w:lang w:val="en-US" w:eastAsia="zh-CN"/>
        </w:rPr>
      </w:pPr>
    </w:p>
    <w:p>
      <w:pPr>
        <w:pStyle w:val="8"/>
        <w:framePr w:wrap="auto" w:vAnchor="margin" w:hAnchor="text" w:yAlign="inline"/>
        <w:jc w:val="both"/>
        <w:rPr>
          <w:rFonts w:hint="default" w:ascii="宋体-简" w:hAnsi="宋体-简" w:eastAsia="宋体-简"/>
          <w:sz w:val="20"/>
          <w:szCs w:val="20"/>
          <w:lang w:val="en-US" w:eastAsia="zh-CN"/>
        </w:rPr>
      </w:pPr>
      <w:r>
        <w:rPr>
          <w:rFonts w:ascii="宋体-简" w:hAnsi="宋体-简" w:eastAsia="宋体-简"/>
          <w:sz w:val="20"/>
          <w:szCs w:val="20"/>
          <w:lang w:eastAsia="zh-CN"/>
        </w:rPr>
        <w:t>布鲁塞尔</w:t>
      </w:r>
      <w:r>
        <w:rPr>
          <w:rFonts w:ascii="宋体-简" w:hAnsi="宋体-简" w:eastAsia="宋体-简"/>
          <w:sz w:val="20"/>
          <w:szCs w:val="20"/>
          <w:lang w:val="en-US" w:eastAsia="zh-CN"/>
        </w:rPr>
        <w:t>WIELS</w:t>
      </w:r>
      <w:r>
        <w:rPr>
          <w:rFonts w:ascii="宋体-简" w:hAnsi="宋体-简" w:eastAsia="宋体-简"/>
          <w:sz w:val="20"/>
          <w:szCs w:val="20"/>
          <w:lang w:eastAsia="zh-CN"/>
        </w:rPr>
        <w:t>当代艺术中心是一个进步思想的平台，通过向广大公众展示当代艺术，来丰富辩论、开放观点和精炼我们对世界的看法。</w:t>
      </w:r>
    </w:p>
    <w:p>
      <w:pPr>
        <w:pStyle w:val="8"/>
        <w:framePr w:wrap="auto" w:vAnchor="margin" w:hAnchor="text" w:yAlign="inline"/>
        <w:jc w:val="both"/>
        <w:rPr>
          <w:rFonts w:hint="default" w:ascii="宋体-简" w:hAnsi="宋体-简" w:eastAsia="宋体-简"/>
          <w:sz w:val="20"/>
          <w:szCs w:val="20"/>
          <w:lang w:eastAsia="zh-CN"/>
        </w:rPr>
      </w:pPr>
      <w:r>
        <w:rPr>
          <w:rFonts w:ascii="宋体-简" w:hAnsi="宋体-简" w:eastAsia="宋体-简"/>
          <w:sz w:val="20"/>
          <w:szCs w:val="20"/>
          <w:lang w:eastAsia="zh-CN"/>
        </w:rPr>
        <w:t>为此，布鲁塞尔</w:t>
      </w:r>
      <w:r>
        <w:rPr>
          <w:rFonts w:ascii="宋体-简" w:hAnsi="宋体-简" w:eastAsia="宋体-简"/>
          <w:sz w:val="20"/>
          <w:szCs w:val="20"/>
          <w:lang w:val="en-US" w:eastAsia="zh-CN"/>
        </w:rPr>
        <w:t>WIELS</w:t>
      </w:r>
      <w:r>
        <w:rPr>
          <w:rFonts w:ascii="宋体-简" w:hAnsi="宋体-简" w:eastAsia="宋体-简"/>
          <w:sz w:val="20"/>
          <w:szCs w:val="20"/>
          <w:lang w:eastAsia="zh-CN"/>
        </w:rPr>
        <w:t>当代艺术中心提出了一个国内外的艺术家的展览计划，每年约</w:t>
      </w:r>
      <w:r>
        <w:rPr>
          <w:rFonts w:ascii="宋体-简" w:hAnsi="宋体-简" w:eastAsia="宋体-简"/>
          <w:sz w:val="20"/>
          <w:szCs w:val="20"/>
          <w:lang w:val="en-US" w:eastAsia="zh-CN"/>
        </w:rPr>
        <w:t>20</w:t>
      </w:r>
      <w:r>
        <w:rPr>
          <w:rFonts w:ascii="宋体-简" w:hAnsi="宋体-简" w:eastAsia="宋体-简"/>
          <w:sz w:val="20"/>
          <w:szCs w:val="20"/>
          <w:lang w:eastAsia="zh-CN"/>
        </w:rPr>
        <w:t>名艺术家的国际艺术家驻地计划，以及一系列的教育，调和以及社区主导的实践活动。</w:t>
      </w:r>
    </w:p>
    <w:sectPr>
      <w:type w:val="continuous"/>
      <w:pgSz w:w="11900" w:h="16840"/>
      <w:pgMar w:top="2154" w:right="1417" w:bottom="1417" w:left="1417"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0"/>
    <w:family w:val="swiss"/>
    <w:pitch w:val="default"/>
    <w:sig w:usb0="FFFFFFFF" w:usb1="E9FFFFFF" w:usb2="0000003F" w:usb3="00000000" w:csb0="603F01FF" w:csb1="FFFF0000"/>
  </w:font>
  <w:font w:name="Arial Rounded MT Bold">
    <w:panose1 w:val="020F0704030504030204"/>
    <w:charset w:val="4D"/>
    <w:family w:val="swiss"/>
    <w:pitch w:val="default"/>
    <w:sig w:usb0="00000003" w:usb1="00000000" w:usb2="00000000" w:usb3="00000000" w:csb0="2000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Trebuchet MS">
    <w:panose1 w:val="020B0703020202020204"/>
    <w:charset w:val="00"/>
    <w:family w:val="swiss"/>
    <w:pitch w:val="default"/>
    <w:sig w:usb0="00000287" w:usb1="00000000" w:usb2="00000000" w:usb3="00000000" w:csb0="2000009F" w:csb1="00000000"/>
  </w:font>
  <w:font w:name="SimHei">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tabs>
        <w:tab w:val="right" w:pos="9046"/>
        <w:tab w:val="clear" w:pos="9072"/>
      </w:tabs>
    </w:pPr>
    <w:r>
      <w:drawing>
        <wp:anchor distT="152400" distB="152400" distL="152400" distR="152400" simplePos="0" relativeHeight="251696128" behindDoc="1" locked="0" layoutInCell="1" allowOverlap="1">
          <wp:simplePos x="0" y="0"/>
          <wp:positionH relativeFrom="page">
            <wp:posOffset>3215005</wp:posOffset>
          </wp:positionH>
          <wp:positionV relativeFrom="page">
            <wp:posOffset>10064115</wp:posOffset>
          </wp:positionV>
          <wp:extent cx="755650" cy="318135"/>
          <wp:effectExtent l="0" t="0" r="6350" b="12065"/>
          <wp:wrapNone/>
          <wp:docPr id="8" name="officeArt object" descr="/Users/fu/Downloads/Flanders_horizontaal_naakt.pngFlanders_horizontaal_na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eArt object" descr="/Users/fu/Downloads/Flanders_horizontaal_naakt.pngFlanders_horizontaal_naakt"/>
                  <pic:cNvPicPr>
                    <a:picLocks noChangeAspect="1"/>
                  </pic:cNvPicPr>
                </pic:nvPicPr>
                <pic:blipFill>
                  <a:blip r:embed="rId1"/>
                  <a:srcRect l="6276" t="15363" r="6498" b="13672"/>
                  <a:stretch>
                    <a:fillRect/>
                  </a:stretch>
                </pic:blipFill>
                <pic:spPr>
                  <a:xfrm>
                    <a:off x="0" y="0"/>
                    <a:ext cx="755650" cy="318135"/>
                  </a:xfrm>
                  <a:prstGeom prst="rect">
                    <a:avLst/>
                  </a:prstGeom>
                  <a:ln w="12700" cap="flat">
                    <a:noFill/>
                    <a:miter lim="400000"/>
                    <a:headEnd/>
                    <a:tailEnd/>
                  </a:ln>
                  <a:effectLst/>
                </pic:spPr>
              </pic:pic>
            </a:graphicData>
          </a:graphic>
        </wp:anchor>
      </w:drawing>
    </w:r>
    <w:r>
      <w:drawing>
        <wp:anchor distT="152400" distB="152400" distL="152400" distR="152400" simplePos="0" relativeHeight="251683840" behindDoc="1" locked="0" layoutInCell="1" allowOverlap="1">
          <wp:simplePos x="0" y="0"/>
          <wp:positionH relativeFrom="page">
            <wp:posOffset>4331335</wp:posOffset>
          </wp:positionH>
          <wp:positionV relativeFrom="page">
            <wp:posOffset>10049510</wp:posOffset>
          </wp:positionV>
          <wp:extent cx="635635" cy="334010"/>
          <wp:effectExtent l="0" t="0" r="24765" b="21590"/>
          <wp:wrapNone/>
          <wp:docPr id="4" name="officeArt object" descr="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Image 11"/>
                  <pic:cNvPicPr>
                    <a:picLocks noChangeAspect="1"/>
                  </pic:cNvPicPr>
                </pic:nvPicPr>
                <pic:blipFill>
                  <a:blip r:embed="rId2"/>
                  <a:stretch>
                    <a:fillRect/>
                  </a:stretch>
                </pic:blipFill>
                <pic:spPr>
                  <a:xfrm>
                    <a:off x="0" y="0"/>
                    <a:ext cx="635635" cy="334010"/>
                  </a:xfrm>
                  <a:prstGeom prst="rect">
                    <a:avLst/>
                  </a:prstGeom>
                  <a:ln w="12700" cap="flat">
                    <a:noFill/>
                    <a:miter lim="400000"/>
                    <a:headEnd/>
                    <a:tailEnd/>
                  </a:ln>
                  <a:effectLst/>
                </pic:spPr>
              </pic:pic>
            </a:graphicData>
          </a:graphic>
        </wp:anchor>
      </w:drawing>
    </w:r>
    <w:r>
      <w:drawing>
        <wp:anchor distT="152400" distB="152400" distL="152400" distR="152400" simplePos="0" relativeHeight="251692032" behindDoc="1" locked="0" layoutInCell="1" allowOverlap="1">
          <wp:simplePos x="0" y="0"/>
          <wp:positionH relativeFrom="page">
            <wp:posOffset>1772285</wp:posOffset>
          </wp:positionH>
          <wp:positionV relativeFrom="page">
            <wp:posOffset>10098405</wp:posOffset>
          </wp:positionV>
          <wp:extent cx="988060" cy="193040"/>
          <wp:effectExtent l="0" t="0" r="2540" b="10160"/>
          <wp:wrapNone/>
          <wp:docPr id="6" name="officeArt object"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descr="Image 2"/>
                  <pic:cNvPicPr>
                    <a:picLocks noChangeAspect="1"/>
                  </pic:cNvPicPr>
                </pic:nvPicPr>
                <pic:blipFill>
                  <a:blip r:embed="rId3"/>
                  <a:stretch>
                    <a:fillRect/>
                  </a:stretch>
                </pic:blipFill>
                <pic:spPr>
                  <a:xfrm>
                    <a:off x="0" y="0"/>
                    <a:ext cx="988060" cy="193040"/>
                  </a:xfrm>
                  <a:prstGeom prst="rect">
                    <a:avLst/>
                  </a:prstGeom>
                  <a:ln w="12700" cap="flat">
                    <a:noFill/>
                    <a:miter lim="400000"/>
                    <a:headEnd/>
                    <a:tailEnd/>
                  </a:ln>
                  <a:effectLst/>
                </pic:spPr>
              </pic:pic>
            </a:graphicData>
          </a:graphic>
        </wp:anchor>
      </w:drawing>
    </w:r>
    <w:r>
      <w:drawing>
        <wp:anchor distT="152400" distB="152400" distL="152400" distR="152400" simplePos="0" relativeHeight="251723776" behindDoc="1" locked="0" layoutInCell="1" allowOverlap="1">
          <wp:simplePos x="0" y="0"/>
          <wp:positionH relativeFrom="page">
            <wp:posOffset>6254750</wp:posOffset>
          </wp:positionH>
          <wp:positionV relativeFrom="page">
            <wp:posOffset>10071735</wp:posOffset>
          </wp:positionV>
          <wp:extent cx="561340" cy="298450"/>
          <wp:effectExtent l="0" t="0" r="22860" b="6350"/>
          <wp:wrapNone/>
          <wp:docPr id="1" name="officeArt object" descr="/Users/fu/Desktop/TANK/WX20191021-210921@2x.pngWX20191021-21092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sers/fu/Desktop/TANK/WX20191021-210921@2x.pngWX20191021-210921@2x"/>
                  <pic:cNvPicPr>
                    <a:picLocks noChangeAspect="1"/>
                  </pic:cNvPicPr>
                </pic:nvPicPr>
                <pic:blipFill>
                  <a:blip r:embed="rId4"/>
                  <a:srcRect l="12654" t="11649" r="10701" b="14529"/>
                  <a:stretch>
                    <a:fillRect/>
                  </a:stretch>
                </pic:blipFill>
                <pic:spPr>
                  <a:xfrm>
                    <a:off x="0" y="0"/>
                    <a:ext cx="561340" cy="298450"/>
                  </a:xfrm>
                  <a:prstGeom prst="rect">
                    <a:avLst/>
                  </a:prstGeom>
                  <a:ln w="12700" cap="flat">
                    <a:noFill/>
                    <a:miter lim="400000"/>
                    <a:headEnd/>
                    <a:tailEnd/>
                  </a:ln>
                  <a:effectLst/>
                </pic:spPr>
              </pic:pic>
            </a:graphicData>
          </a:graphic>
        </wp:anchor>
      </w:drawing>
    </w:r>
    <w:r>
      <w:drawing>
        <wp:anchor distT="152400" distB="152400" distL="152400" distR="152400" simplePos="0" relativeHeight="251761664" behindDoc="1" locked="0" layoutInCell="1" allowOverlap="1">
          <wp:simplePos x="0" y="0"/>
          <wp:positionH relativeFrom="page">
            <wp:posOffset>623570</wp:posOffset>
          </wp:positionH>
          <wp:positionV relativeFrom="page">
            <wp:posOffset>10064115</wp:posOffset>
          </wp:positionV>
          <wp:extent cx="832485" cy="356870"/>
          <wp:effectExtent l="0" t="0" r="5715" b="24130"/>
          <wp:wrapNone/>
          <wp:docPr id="9" name="officeArt object"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iceArt object" descr="Image 8"/>
                  <pic:cNvPicPr>
                    <a:picLocks noChangeAspect="1"/>
                  </pic:cNvPicPr>
                </pic:nvPicPr>
                <pic:blipFill>
                  <a:blip r:embed="rId5"/>
                  <a:stretch>
                    <a:fillRect/>
                  </a:stretch>
                </pic:blipFill>
                <pic:spPr>
                  <a:xfrm>
                    <a:off x="0" y="0"/>
                    <a:ext cx="832485" cy="356870"/>
                  </a:xfrm>
                  <a:prstGeom prst="rect">
                    <a:avLst/>
                  </a:prstGeom>
                  <a:ln w="12700" cap="flat">
                    <a:noFill/>
                    <a:miter lim="400000"/>
                    <a:headEnd/>
                    <a:tailEnd/>
                  </a:ln>
                  <a:effectLst/>
                </pic:spPr>
              </pic:pic>
            </a:graphicData>
          </a:graphic>
        </wp:anchor>
      </w:drawing>
    </w:r>
    <w:r>
      <w:drawing>
        <wp:anchor distT="152400" distB="152400" distL="152400" distR="152400" simplePos="0" relativeHeight="251684864" behindDoc="1" locked="0" layoutInCell="1" allowOverlap="1">
          <wp:simplePos x="0" y="0"/>
          <wp:positionH relativeFrom="page">
            <wp:posOffset>5376545</wp:posOffset>
          </wp:positionH>
          <wp:positionV relativeFrom="page">
            <wp:posOffset>10111740</wp:posOffset>
          </wp:positionV>
          <wp:extent cx="467360" cy="245110"/>
          <wp:effectExtent l="0" t="0" r="15240" b="8890"/>
          <wp:wrapNone/>
          <wp:docPr id="5" name="officeArt object" descr="/Users/fu/Desktop/宇舶表.png宇舶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Users/fu/Desktop/宇舶表.png宇舶表"/>
                  <pic:cNvPicPr>
                    <a:picLocks noChangeAspect="1"/>
                  </pic:cNvPicPr>
                </pic:nvPicPr>
                <pic:blipFill>
                  <a:blip r:embed="rId6"/>
                  <a:stretch>
                    <a:fillRect/>
                  </a:stretch>
                </pic:blipFill>
                <pic:spPr>
                  <a:xfrm>
                    <a:off x="0" y="0"/>
                    <a:ext cx="467360" cy="245110"/>
                  </a:xfrm>
                  <a:prstGeom prst="rect">
                    <a:avLst/>
                  </a:prstGeom>
                  <a:ln w="12700" cap="flat">
                    <a:noFill/>
                    <a:miter lim="400000"/>
                    <a:headEnd/>
                    <a:tailEnd/>
                  </a:ln>
                  <a:effectLst/>
                </pic:spPr>
              </pic:pic>
            </a:graphicData>
          </a:graphic>
        </wp:anchor>
      </w:drawing>
    </w:r>
    <w:r>
      <w:drawing>
        <wp:anchor distT="152400" distB="152400" distL="152400" distR="152400" simplePos="0" relativeHeight="251695104" behindDoc="1" locked="0" layoutInCell="1" allowOverlap="1">
          <wp:simplePos x="0" y="0"/>
          <wp:positionH relativeFrom="page">
            <wp:posOffset>617220</wp:posOffset>
          </wp:positionH>
          <wp:positionV relativeFrom="page">
            <wp:posOffset>10064115</wp:posOffset>
          </wp:positionV>
          <wp:extent cx="832485" cy="356870"/>
          <wp:effectExtent l="0" t="0" r="5715" b="24130"/>
          <wp:wrapNone/>
          <wp:docPr id="7" name="officeArt object"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Art object" descr="Image 8"/>
                  <pic:cNvPicPr>
                    <a:picLocks noChangeAspect="1"/>
                  </pic:cNvPicPr>
                </pic:nvPicPr>
                <pic:blipFill>
                  <a:blip r:embed="rId5"/>
                  <a:stretch>
                    <a:fillRect/>
                  </a:stretch>
                </pic:blipFill>
                <pic:spPr>
                  <a:xfrm>
                    <a:off x="0" y="0"/>
                    <a:ext cx="832485" cy="356870"/>
                  </a:xfrm>
                  <a:prstGeom prst="rect">
                    <a:avLst/>
                  </a:prstGeom>
                  <a:ln w="12700" cap="flat">
                    <a:noFill/>
                    <a:miter lim="400000"/>
                    <a:headEnd/>
                    <a:tailEnd/>
                  </a:ln>
                  <a:effectLst/>
                </pic:spPr>
              </pic:pic>
            </a:graphicData>
          </a:graphic>
        </wp:anchor>
      </w:drawing>
    </w:r>
    <w:r>
      <w:rPr>
        <w:rFonts w:ascii="Trebuchet MS" w:hAnsi="Trebuchet M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margin" w:hAnchor="text" w:yAlign="inline"/>
      <w:tabs>
        <w:tab w:val="right" w:pos="9046"/>
        <w:tab w:val="clear" w:pos="9072"/>
      </w:tabs>
    </w:pPr>
    <w:r>
      <w:drawing>
        <wp:anchor distT="152400" distB="152400" distL="152400" distR="152400" simplePos="0" relativeHeight="251658240" behindDoc="1" locked="0" layoutInCell="1" allowOverlap="1">
          <wp:simplePos x="0" y="0"/>
          <wp:positionH relativeFrom="page">
            <wp:posOffset>5210175</wp:posOffset>
          </wp:positionH>
          <wp:positionV relativeFrom="page">
            <wp:posOffset>242570</wp:posOffset>
          </wp:positionV>
          <wp:extent cx="1651000" cy="584200"/>
          <wp:effectExtent l="0" t="0" r="0" b="0"/>
          <wp:wrapNone/>
          <wp:docPr id="1073741825" name="officeArt object"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age 1"/>
                  <pic:cNvPicPr>
                    <a:picLocks noChangeAspect="1"/>
                  </pic:cNvPicPr>
                </pic:nvPicPr>
                <pic:blipFill>
                  <a:blip r:embed="rId1"/>
                  <a:stretch>
                    <a:fillRect/>
                  </a:stretch>
                </pic:blipFill>
                <pic:spPr>
                  <a:xfrm>
                    <a:off x="0" y="0"/>
                    <a:ext cx="1651000" cy="584200"/>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782955</wp:posOffset>
          </wp:positionH>
          <wp:positionV relativeFrom="page">
            <wp:posOffset>309245</wp:posOffset>
          </wp:positionV>
          <wp:extent cx="2660015" cy="488950"/>
          <wp:effectExtent l="0" t="0" r="0" b="0"/>
          <wp:wrapNone/>
          <wp:docPr id="1073741826" name="officeArt object" descr="C:\Users\付涤非\Desktop\油罐_LOGO-3.jpg油罐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C:\Users\付涤非\Desktop\油罐_LOGO-3.jpg油罐_LOGO-3"/>
                  <pic:cNvPicPr>
                    <a:picLocks noChangeAspect="1"/>
                  </pic:cNvPicPr>
                </pic:nvPicPr>
                <pic:blipFill>
                  <a:blip r:embed="rId2"/>
                  <a:stretch>
                    <a:fillRect/>
                  </a:stretch>
                </pic:blipFill>
                <pic:spPr>
                  <a:xfrm>
                    <a:off x="0" y="0"/>
                    <a:ext cx="2660015" cy="488950"/>
                  </a:xfrm>
                  <a:prstGeom prst="rect">
                    <a:avLst/>
                  </a:prstGeom>
                  <a:ln w="12700" cap="flat">
                    <a:noFill/>
                    <a:miter lim="400000"/>
                    <a:headEnd/>
                    <a:tailEnd/>
                  </a:ln>
                  <a:effectLst/>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isplayBackgroundShape w:val="1"/>
  <w:documentProtection w:enforcement="0"/>
  <w:defaultTabStop w:val="708"/>
  <w:autoHyphenation/>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4B"/>
    <w:rsid w:val="00154654"/>
    <w:rsid w:val="0031011A"/>
    <w:rsid w:val="004B7A1A"/>
    <w:rsid w:val="00591CCD"/>
    <w:rsid w:val="0090312C"/>
    <w:rsid w:val="00A7614B"/>
    <w:rsid w:val="00AD0DCB"/>
    <w:rsid w:val="00BC1819"/>
    <w:rsid w:val="00CA16DB"/>
    <w:rsid w:val="00DE26FD"/>
    <w:rsid w:val="00F0674F"/>
    <w:rsid w:val="2CEF4A8F"/>
    <w:rsid w:val="2FBFCF1B"/>
    <w:rsid w:val="3DBF300E"/>
    <w:rsid w:val="5FAB6433"/>
    <w:rsid w:val="6FD7FAAC"/>
    <w:rsid w:val="7B3D6B96"/>
    <w:rsid w:val="7BAEF2A9"/>
    <w:rsid w:val="B3F94679"/>
    <w:rsid w:val="B7E12B0E"/>
    <w:rsid w:val="FFF7F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hint="eastAsia" w:ascii="Arial Unicode MS" w:hAnsi="Arial Unicode MS" w:eastAsia="Arial Rounded MT Bold" w:cs="Arial Unicode MS"/>
      <w:color w:val="000000"/>
      <w:sz w:val="24"/>
      <w:szCs w:val="24"/>
      <w:u w:color="000000"/>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framePr w:wrap="around" w:vAnchor="margin" w:hAnchor="text" w:y="1"/>
      <w:tabs>
        <w:tab w:val="center" w:pos="4536"/>
        <w:tab w:val="right" w:pos="9072"/>
      </w:tabs>
    </w:pPr>
    <w:rPr>
      <w:rFonts w:ascii="Arial Rounded MT Bold" w:hAnsi="Arial Rounded MT Bold" w:eastAsia="Arial Unicode MS" w:cs="Arial Unicode MS"/>
      <w:color w:val="000000"/>
      <w:sz w:val="24"/>
      <w:szCs w:val="24"/>
      <w:u w:color="000000"/>
      <w:lang w:val="fr-FR" w:eastAsia="zh-CN" w:bidi="ar-SA"/>
    </w:rPr>
  </w:style>
  <w:style w:type="paragraph" w:styleId="3">
    <w:name w:val="header"/>
    <w:qFormat/>
    <w:uiPriority w:val="0"/>
    <w:pPr>
      <w:framePr w:wrap="around" w:vAnchor="margin" w:hAnchor="text" w:y="1"/>
      <w:tabs>
        <w:tab w:val="center" w:pos="4536"/>
        <w:tab w:val="right" w:pos="9072"/>
      </w:tabs>
    </w:pPr>
    <w:rPr>
      <w:rFonts w:ascii="Arial Rounded MT Bold" w:hAnsi="Arial Rounded MT Bold" w:eastAsia="Arial Unicode MS" w:cs="Arial Unicode MS"/>
      <w:color w:val="000000"/>
      <w:sz w:val="24"/>
      <w:szCs w:val="24"/>
      <w:u w:color="000000"/>
      <w:lang w:val="fr-FR" w:eastAsia="zh-CN" w:bidi="ar-SA"/>
    </w:rPr>
  </w:style>
  <w:style w:type="character" w:styleId="5">
    <w:name w:val="Hyperlink"/>
    <w:qFormat/>
    <w:uiPriority w:val="0"/>
    <w:rPr>
      <w:u w:val="single"/>
    </w:rPr>
  </w:style>
  <w:style w:type="table" w:customStyle="1" w:styleId="7">
    <w:name w:val="Table Normal1"/>
    <w:qFormat/>
    <w:uiPriority w:val="0"/>
    <w:tblPr>
      <w:tblLayout w:type="fixed"/>
      <w:tblCellMar>
        <w:top w:w="0" w:type="dxa"/>
        <w:left w:w="0" w:type="dxa"/>
        <w:bottom w:w="0" w:type="dxa"/>
        <w:right w:w="0" w:type="dxa"/>
      </w:tblCellMar>
    </w:tblPr>
  </w:style>
  <w:style w:type="paragraph" w:customStyle="1" w:styleId="8">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TW" w:eastAsia="zh-TW" w:bidi="ar-SA"/>
    </w:rPr>
  </w:style>
  <w:style w:type="paragraph" w:customStyle="1" w:styleId="9">
    <w:name w:val="默认"/>
    <w:qFormat/>
    <w:uiPriority w:val="0"/>
    <w:pPr>
      <w:framePr w:wrap="around" w:vAnchor="margin" w:hAnchor="text" w:y="1"/>
    </w:pPr>
    <w:rPr>
      <w:rFonts w:ascii="Helvetica Neue" w:hAnsi="Helvetica Neue" w:eastAsia="Helvetica Neue" w:cs="Helvetica Neue"/>
      <w:color w:val="000000"/>
      <w:sz w:val="22"/>
      <w:szCs w:val="22"/>
      <w:lang w:val="en-US" w:eastAsia="zh-CN" w:bidi="ar-SA"/>
    </w:rPr>
  </w:style>
  <w:style w:type="character" w:customStyle="1" w:styleId="10">
    <w:name w:val="链接"/>
    <w:qFormat/>
    <w:uiPriority w:val="0"/>
    <w:rPr>
      <w:color w:val="0000FF"/>
      <w:u w:val="single" w:color="0000FF"/>
    </w:rPr>
  </w:style>
  <w:style w:type="character" w:customStyle="1" w:styleId="11">
    <w:name w:val="Hyperlink.0"/>
    <w:basedOn w:val="10"/>
    <w:qFormat/>
    <w:uiPriority w:val="0"/>
    <w:rPr>
      <w:rFonts w:ascii="宋体-简" w:hAnsi="宋体-简" w:eastAsia="宋体-简" w:cs="宋体-简"/>
      <w:color w:val="0000FF"/>
      <w:sz w:val="22"/>
      <w:szCs w:val="22"/>
      <w:u w:val="single" w:color="0000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617</Words>
  <Characters>3522</Characters>
  <Lines>29</Lines>
  <Paragraphs>8</Paragraphs>
  <ScaleCrop>false</ScaleCrop>
  <LinksUpToDate>false</LinksUpToDate>
  <CharactersWithSpaces>4131</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2019-10-19T13:48:00Z</dcterms:created>
  <dc:creator>Data</dc:creator>
  <cp:lastModifiedBy>fu</cp:lastModifiedBy>
  <dcterms:modified xsi:type="dcterms:W3CDTF">2019-11-15T18:01:36Z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